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ED97A">
      <w:pPr>
        <w:pStyle w:val="2"/>
        <w:spacing w:line="360" w:lineRule="auto"/>
        <w:rPr>
          <w:rFonts w:hint="eastAsia"/>
        </w:rPr>
      </w:pPr>
      <w:r>
        <w:t>阴凉库扩容</w:t>
      </w:r>
      <w:r>
        <w:rPr>
          <w:rFonts w:hint="eastAsia"/>
        </w:rPr>
        <w:t>配套货架和空调安装项目邀请采购文件</w:t>
      </w:r>
    </w:p>
    <w:p w14:paraId="12411946">
      <w:pPr>
        <w:spacing w:line="360" w:lineRule="auto"/>
        <w:ind w:right="283" w:firstLine="480" w:firstLineChars="200"/>
        <w:rPr>
          <w:rFonts w:hint="eastAsia"/>
        </w:rPr>
      </w:pPr>
      <w:r>
        <w:rPr>
          <w:rFonts w:hint="eastAsia"/>
        </w:rPr>
        <w:t>安徽省精诚徽药药业有限公司邀请贵公司就安徽省精诚徽药药业有限公司《</w:t>
      </w:r>
      <w:r>
        <w:t>阴凉库扩容</w:t>
      </w:r>
      <w:r>
        <w:rPr>
          <w:rFonts w:hint="eastAsia"/>
        </w:rPr>
        <w:t>配套货架和空调安装项目》采购进行报价（含税）。具体事项如下：</w:t>
      </w:r>
    </w:p>
    <w:p w14:paraId="108CE9D3">
      <w:pPr>
        <w:numPr>
          <w:ilvl w:val="0"/>
          <w:numId w:val="1"/>
        </w:numPr>
        <w:spacing w:line="360" w:lineRule="auto"/>
        <w:ind w:right="283"/>
        <w:rPr>
          <w:rFonts w:hint="eastAsia"/>
        </w:rPr>
      </w:pPr>
      <w:r>
        <w:rPr>
          <w:rFonts w:hint="eastAsia"/>
        </w:rPr>
        <w:t>采购需求</w:t>
      </w:r>
    </w:p>
    <w:tbl>
      <w:tblPr>
        <w:tblStyle w:val="10"/>
        <w:tblW w:w="9311" w:type="dxa"/>
        <w:tblInd w:w="266" w:type="dxa"/>
        <w:tblLayout w:type="fixed"/>
        <w:tblCellMar>
          <w:top w:w="0" w:type="dxa"/>
          <w:left w:w="108" w:type="dxa"/>
          <w:bottom w:w="0" w:type="dxa"/>
          <w:right w:w="108" w:type="dxa"/>
        </w:tblCellMar>
      </w:tblPr>
      <w:tblGrid>
        <w:gridCol w:w="1827"/>
        <w:gridCol w:w="3685"/>
        <w:gridCol w:w="3799"/>
      </w:tblGrid>
      <w:tr w14:paraId="28846D7C">
        <w:tblPrEx>
          <w:tblCellMar>
            <w:top w:w="0" w:type="dxa"/>
            <w:left w:w="108" w:type="dxa"/>
            <w:bottom w:w="0" w:type="dxa"/>
            <w:right w:w="108" w:type="dxa"/>
          </w:tblCellMar>
        </w:tblPrEx>
        <w:trPr>
          <w:trHeight w:val="672" w:hRule="atLeast"/>
        </w:trPr>
        <w:tc>
          <w:tcPr>
            <w:tcW w:w="1827" w:type="dxa"/>
            <w:tcBorders>
              <w:top w:val="single" w:color="auto" w:sz="4" w:space="0"/>
              <w:left w:val="single" w:color="auto" w:sz="4" w:space="0"/>
              <w:bottom w:val="single" w:color="auto" w:sz="4" w:space="0"/>
              <w:right w:val="single" w:color="auto" w:sz="4" w:space="0"/>
            </w:tcBorders>
            <w:noWrap w:val="0"/>
            <w:vAlign w:val="center"/>
          </w:tcPr>
          <w:p w14:paraId="31F0AC9E">
            <w:pPr>
              <w:ind w:right="283"/>
              <w:jc w:val="center"/>
              <w:rPr>
                <w:rFonts w:hint="eastAsia"/>
                <w:b/>
                <w:bCs/>
                <w:sz w:val="28"/>
                <w:szCs w:val="28"/>
              </w:rPr>
            </w:pPr>
            <w:r>
              <w:rPr>
                <w:rFonts w:hint="eastAsia"/>
                <w:b/>
                <w:bCs/>
                <w:sz w:val="28"/>
                <w:szCs w:val="28"/>
              </w:rPr>
              <w:t>项目名称</w:t>
            </w:r>
          </w:p>
        </w:tc>
        <w:tc>
          <w:tcPr>
            <w:tcW w:w="3685" w:type="dxa"/>
            <w:tcBorders>
              <w:top w:val="single" w:color="auto" w:sz="4" w:space="0"/>
              <w:left w:val="nil"/>
              <w:bottom w:val="single" w:color="auto" w:sz="4" w:space="0"/>
              <w:right w:val="single" w:color="auto" w:sz="4" w:space="0"/>
            </w:tcBorders>
            <w:noWrap w:val="0"/>
            <w:vAlign w:val="center"/>
          </w:tcPr>
          <w:p w14:paraId="2E789053">
            <w:pPr>
              <w:ind w:right="283"/>
              <w:jc w:val="center"/>
              <w:rPr>
                <w:rFonts w:hint="eastAsia"/>
                <w:b/>
                <w:bCs/>
                <w:sz w:val="28"/>
                <w:szCs w:val="28"/>
              </w:rPr>
            </w:pPr>
            <w:r>
              <w:rPr>
                <w:rFonts w:hint="eastAsia"/>
                <w:b/>
                <w:bCs/>
                <w:sz w:val="28"/>
                <w:szCs w:val="28"/>
              </w:rPr>
              <w:t>简要说明</w:t>
            </w:r>
          </w:p>
        </w:tc>
        <w:tc>
          <w:tcPr>
            <w:tcW w:w="3799" w:type="dxa"/>
            <w:tcBorders>
              <w:top w:val="single" w:color="auto" w:sz="4" w:space="0"/>
              <w:left w:val="nil"/>
              <w:bottom w:val="single" w:color="auto" w:sz="4" w:space="0"/>
              <w:right w:val="single" w:color="auto" w:sz="4" w:space="0"/>
            </w:tcBorders>
            <w:noWrap w:val="0"/>
            <w:vAlign w:val="center"/>
          </w:tcPr>
          <w:p w14:paraId="571FF667">
            <w:pPr>
              <w:ind w:right="283"/>
              <w:jc w:val="center"/>
              <w:rPr>
                <w:rFonts w:hint="eastAsia"/>
                <w:b/>
                <w:bCs/>
                <w:sz w:val="28"/>
                <w:szCs w:val="28"/>
              </w:rPr>
            </w:pPr>
            <w:r>
              <w:rPr>
                <w:rFonts w:hint="eastAsia"/>
                <w:b/>
                <w:bCs/>
                <w:kern w:val="10"/>
                <w:sz w:val="28"/>
                <w:szCs w:val="28"/>
              </w:rPr>
              <w:t>备注</w:t>
            </w:r>
          </w:p>
        </w:tc>
      </w:tr>
      <w:tr w14:paraId="3DB04F6C">
        <w:tblPrEx>
          <w:tblCellMar>
            <w:top w:w="0" w:type="dxa"/>
            <w:left w:w="108" w:type="dxa"/>
            <w:bottom w:w="0" w:type="dxa"/>
            <w:right w:w="108" w:type="dxa"/>
          </w:tblCellMar>
        </w:tblPrEx>
        <w:trPr>
          <w:trHeight w:val="706" w:hRule="atLeast"/>
        </w:trPr>
        <w:tc>
          <w:tcPr>
            <w:tcW w:w="1827" w:type="dxa"/>
            <w:tcBorders>
              <w:top w:val="nil"/>
              <w:left w:val="single" w:color="auto" w:sz="4" w:space="0"/>
              <w:bottom w:val="single" w:color="auto" w:sz="4" w:space="0"/>
              <w:right w:val="single" w:color="auto" w:sz="4" w:space="0"/>
            </w:tcBorders>
            <w:noWrap w:val="0"/>
            <w:vAlign w:val="center"/>
          </w:tcPr>
          <w:p w14:paraId="6DA848E7">
            <w:pPr>
              <w:spacing w:line="360" w:lineRule="auto"/>
              <w:ind w:right="283"/>
              <w:jc w:val="center"/>
              <w:rPr>
                <w:rFonts w:hint="eastAsia"/>
                <w:i/>
                <w:iCs/>
              </w:rPr>
            </w:pPr>
            <w:r>
              <w:t>阴凉库扩容</w:t>
            </w:r>
            <w:r>
              <w:rPr>
                <w:rFonts w:hint="eastAsia"/>
              </w:rPr>
              <w:t>配套货架和空调安装项目</w:t>
            </w:r>
          </w:p>
        </w:tc>
        <w:tc>
          <w:tcPr>
            <w:tcW w:w="3685" w:type="dxa"/>
            <w:tcBorders>
              <w:top w:val="nil"/>
              <w:left w:val="nil"/>
              <w:bottom w:val="single" w:color="auto" w:sz="4" w:space="0"/>
              <w:right w:val="single" w:color="auto" w:sz="4" w:space="0"/>
            </w:tcBorders>
            <w:noWrap w:val="0"/>
            <w:vAlign w:val="center"/>
          </w:tcPr>
          <w:p w14:paraId="18E01637">
            <w:pPr>
              <w:spacing w:line="360" w:lineRule="auto"/>
              <w:ind w:right="283"/>
            </w:pPr>
            <w:r>
              <w:rPr>
                <w:rFonts w:hint="eastAsia"/>
              </w:rPr>
              <w:t>范围内容：</w:t>
            </w:r>
          </w:p>
          <w:p w14:paraId="7E10072E">
            <w:pPr>
              <w:spacing w:line="360" w:lineRule="auto"/>
              <w:ind w:right="283"/>
              <w:rPr>
                <w:rFonts w:hint="eastAsia"/>
                <w:i/>
                <w:iCs/>
              </w:rPr>
            </w:pPr>
            <w:r>
              <w:t>1、</w:t>
            </w:r>
            <w:r>
              <w:rPr>
                <w:rFonts w:hint="eastAsia"/>
              </w:rPr>
              <w:t>新增1</w:t>
            </w:r>
            <w:r>
              <w:t>20</w:t>
            </w:r>
            <w:r>
              <w:rPr>
                <w:rFonts w:hint="eastAsia"/>
              </w:rPr>
              <w:t>组货架及导轨</w:t>
            </w:r>
            <w:r>
              <w:t>；2、</w:t>
            </w:r>
            <w:r>
              <w:rPr>
                <w:rFonts w:hint="eastAsia"/>
              </w:rPr>
              <w:t>利旧4套空调机组及配套设施；</w:t>
            </w:r>
          </w:p>
        </w:tc>
        <w:tc>
          <w:tcPr>
            <w:tcW w:w="3799" w:type="dxa"/>
            <w:tcBorders>
              <w:top w:val="nil"/>
              <w:left w:val="nil"/>
              <w:bottom w:val="single" w:color="auto" w:sz="4" w:space="0"/>
              <w:right w:val="single" w:color="auto" w:sz="4" w:space="0"/>
            </w:tcBorders>
            <w:noWrap w:val="0"/>
            <w:vAlign w:val="center"/>
          </w:tcPr>
          <w:p w14:paraId="02A023AC">
            <w:pPr>
              <w:spacing w:line="360" w:lineRule="auto"/>
              <w:ind w:right="283"/>
            </w:pPr>
            <w:r>
              <w:rPr>
                <w:rFonts w:hint="eastAsia"/>
              </w:rPr>
              <w:t>1、本项目投标控制价为</w:t>
            </w:r>
            <w:r>
              <w:t>300000</w:t>
            </w:r>
            <w:r>
              <w:rPr>
                <w:rFonts w:hint="eastAsia"/>
              </w:rPr>
              <w:t>元，超过报价一律视为无效投标；</w:t>
            </w:r>
          </w:p>
          <w:p w14:paraId="5BFD0BFE">
            <w:pPr>
              <w:spacing w:line="360" w:lineRule="auto"/>
              <w:ind w:right="283"/>
            </w:pPr>
            <w:r>
              <w:t>2</w:t>
            </w:r>
            <w:r>
              <w:rPr>
                <w:rFonts w:hint="eastAsia"/>
              </w:rPr>
              <w:t>、项目地点：</w:t>
            </w:r>
            <w:r>
              <w:rPr>
                <w:rFonts w:ascii="Arial" w:hAnsi="Arial" w:cs="Arial"/>
                <w:color w:val="333333"/>
                <w:sz w:val="20"/>
                <w:szCs w:val="20"/>
                <w:shd w:val="clear" w:color="auto" w:fill="FFFFFF"/>
              </w:rPr>
              <w:t>安徽省蚌埠市禹会区长青南路36号</w:t>
            </w:r>
          </w:p>
          <w:p w14:paraId="43F96C34">
            <w:pPr>
              <w:spacing w:line="360" w:lineRule="auto"/>
              <w:ind w:right="283"/>
              <w:rPr>
                <w:rFonts w:hint="eastAsia"/>
              </w:rPr>
            </w:pPr>
            <w:r>
              <w:t>3</w:t>
            </w:r>
            <w:r>
              <w:rPr>
                <w:rFonts w:hint="eastAsia"/>
              </w:rPr>
              <w:t>、采购范围和要求：详见技术要求等。</w:t>
            </w:r>
          </w:p>
        </w:tc>
      </w:tr>
    </w:tbl>
    <w:p w14:paraId="4B3DA666">
      <w:pPr>
        <w:numPr>
          <w:ilvl w:val="0"/>
          <w:numId w:val="1"/>
        </w:numPr>
        <w:spacing w:line="360" w:lineRule="auto"/>
        <w:ind w:right="283"/>
      </w:pPr>
      <w:r>
        <w:rPr>
          <w:rFonts w:hint="eastAsia"/>
        </w:rPr>
        <w:t>报价人资格要求</w:t>
      </w:r>
    </w:p>
    <w:p w14:paraId="7C4C824E">
      <w:pPr>
        <w:spacing w:line="460" w:lineRule="exact"/>
        <w:rPr>
          <w:rFonts w:hint="eastAsia"/>
        </w:rPr>
      </w:pPr>
      <w:r>
        <w:rPr>
          <w:rFonts w:hint="eastAsia"/>
        </w:rPr>
        <w:t>2</w:t>
      </w:r>
      <w:r>
        <w:t>.1</w:t>
      </w:r>
      <w:r>
        <w:rPr>
          <w:rFonts w:hint="eastAsia"/>
        </w:rPr>
        <w:t>供应商为中华人民共和国境内合法注册的独立法人或其他组织，具有独立订立合同的权利；</w:t>
      </w:r>
    </w:p>
    <w:p w14:paraId="258B4799">
      <w:pPr>
        <w:spacing w:line="460" w:lineRule="exact"/>
        <w:rPr>
          <w:rFonts w:hint="eastAsia"/>
        </w:rPr>
      </w:pPr>
      <w:r>
        <w:rPr>
          <w:rFonts w:hint="eastAsia"/>
        </w:rPr>
        <w:t>2</w:t>
      </w:r>
      <w:r>
        <w:t>.2</w:t>
      </w:r>
      <w:r>
        <w:rPr>
          <w:rFonts w:hint="eastAsia"/>
        </w:rPr>
        <w:t>投标单位资质：具备货架制造和安装范围；</w:t>
      </w:r>
    </w:p>
    <w:p w14:paraId="52002CF6">
      <w:pPr>
        <w:spacing w:line="460" w:lineRule="exact"/>
        <w:rPr>
          <w:rFonts w:hint="eastAsia"/>
        </w:rPr>
      </w:pPr>
      <w:r>
        <w:rPr>
          <w:rFonts w:hint="eastAsia"/>
        </w:rPr>
        <w:t>2</w:t>
      </w:r>
      <w:r>
        <w:t>.3</w:t>
      </w:r>
      <w:r>
        <w:rPr>
          <w:rFonts w:hint="eastAsia"/>
        </w:rPr>
        <w:t>本项目不接受联合体参加投标；</w:t>
      </w:r>
    </w:p>
    <w:p w14:paraId="5D4D2D2C">
      <w:pPr>
        <w:spacing w:line="460" w:lineRule="exact"/>
      </w:pPr>
      <w:r>
        <w:rPr>
          <w:rFonts w:hint="eastAsia"/>
        </w:rPr>
        <w:t>2</w:t>
      </w:r>
      <w:r>
        <w:t>.4</w:t>
      </w:r>
      <w:r>
        <w:rPr>
          <w:rFonts w:hint="eastAsia"/>
        </w:rPr>
        <w:t>法律、行政法规规定的其他条件及项目特殊要求</w:t>
      </w:r>
    </w:p>
    <w:p w14:paraId="5F79CB2C">
      <w:pPr>
        <w:spacing w:line="460" w:lineRule="exact"/>
        <w:ind w:firstLine="960" w:firstLineChars="400"/>
      </w:pPr>
      <w:r>
        <w:rPr>
          <w:rFonts w:hint="eastAsia"/>
        </w:rPr>
        <w:t>单位负责人为同一人或者存在直接控股、管理关系的不同供应商，不得参加同一合同项下的采购活动。</w:t>
      </w:r>
    </w:p>
    <w:p w14:paraId="5F4E7AC6">
      <w:pPr>
        <w:spacing w:line="440" w:lineRule="exact"/>
      </w:pPr>
      <w:r>
        <w:rPr>
          <w:rFonts w:hint="eastAsia"/>
        </w:rPr>
        <w:t>2</w:t>
      </w:r>
      <w:r>
        <w:t>.6</w:t>
      </w:r>
      <w:r>
        <w:rPr>
          <w:rFonts w:hint="eastAsia"/>
        </w:rPr>
        <w:t>信誉要求：投标人（含联合体投标的成员单位）不属于在“信用中国”网站（www.creditchina.gov.cn）或各级信用信息共享平台中查明的失信被执行人。（公约）</w:t>
      </w:r>
    </w:p>
    <w:p w14:paraId="3A393DB7">
      <w:pPr>
        <w:spacing w:line="460" w:lineRule="exact"/>
      </w:pPr>
      <w:r>
        <w:rPr>
          <w:rFonts w:hint="eastAsia"/>
        </w:rPr>
        <w:t>2</w:t>
      </w:r>
      <w:r>
        <w:t>.7</w:t>
      </w:r>
      <w:r>
        <w:rPr>
          <w:rFonts w:hint="eastAsia"/>
        </w:rPr>
        <w:t>本项目接受联合体参加谈判。</w:t>
      </w:r>
    </w:p>
    <w:p w14:paraId="413553A3">
      <w:pPr>
        <w:numPr>
          <w:ilvl w:val="0"/>
          <w:numId w:val="1"/>
        </w:numPr>
        <w:spacing w:line="360" w:lineRule="auto"/>
        <w:ind w:right="283"/>
        <w:rPr>
          <w:rFonts w:hint="eastAsia"/>
        </w:rPr>
      </w:pPr>
      <w:r>
        <w:rPr>
          <w:rFonts w:hint="eastAsia"/>
        </w:rPr>
        <w:t>评审方法：综合评审法，详见综合评审细则</w:t>
      </w:r>
    </w:p>
    <w:p w14:paraId="1EC70CA2">
      <w:pPr>
        <w:numPr>
          <w:ilvl w:val="0"/>
          <w:numId w:val="1"/>
        </w:numPr>
        <w:spacing w:line="360" w:lineRule="auto"/>
        <w:ind w:right="283"/>
        <w:rPr>
          <w:rFonts w:hint="eastAsia"/>
          <w:color w:val="FF0000"/>
        </w:rPr>
      </w:pPr>
      <w:r>
        <w:rPr>
          <w:rFonts w:hint="eastAsia"/>
        </w:rPr>
        <w:t xml:space="preserve">答疑时间及联系人： </w:t>
      </w:r>
      <w:r>
        <w:rPr>
          <w:rFonts w:hint="eastAsia"/>
          <w:lang w:val="en-US" w:eastAsia="zh-CN"/>
        </w:rPr>
        <w:t>俞世疆</w:t>
      </w:r>
    </w:p>
    <w:p w14:paraId="64E719B9">
      <w:pPr>
        <w:numPr>
          <w:ilvl w:val="0"/>
          <w:numId w:val="1"/>
        </w:numPr>
        <w:spacing w:line="360" w:lineRule="auto"/>
        <w:ind w:right="283"/>
      </w:pPr>
      <w:r>
        <w:rPr>
          <w:rFonts w:hint="eastAsia"/>
        </w:rPr>
        <w:t>报价截止及评审时间：202</w:t>
      </w:r>
      <w:r>
        <w:t>6</w:t>
      </w:r>
      <w:r>
        <w:rPr>
          <w:rFonts w:hint="eastAsia"/>
        </w:rPr>
        <w:t>年</w:t>
      </w:r>
      <w:r>
        <w:t xml:space="preserve"> </w:t>
      </w:r>
      <w:r>
        <w:rPr>
          <w:rFonts w:hint="eastAsia"/>
          <w:lang w:val="en-US" w:eastAsia="zh-CN"/>
        </w:rPr>
        <w:t>4</w:t>
      </w:r>
      <w:r>
        <w:rPr>
          <w:rFonts w:hint="eastAsia"/>
        </w:rPr>
        <w:t xml:space="preserve">月 </w:t>
      </w:r>
      <w:r>
        <w:rPr>
          <w:rFonts w:hint="eastAsia"/>
          <w:lang w:val="en-US" w:eastAsia="zh-CN"/>
        </w:rPr>
        <w:t>28</w:t>
      </w:r>
      <w:bookmarkStart w:id="33" w:name="_GoBack"/>
      <w:bookmarkEnd w:id="33"/>
      <w:r>
        <w:t xml:space="preserve"> </w:t>
      </w:r>
      <w:r>
        <w:rPr>
          <w:rFonts w:hint="eastAsia"/>
        </w:rPr>
        <w:t>日上午10：00</w:t>
      </w:r>
    </w:p>
    <w:p w14:paraId="315C776D">
      <w:pPr>
        <w:numPr>
          <w:ilvl w:val="0"/>
          <w:numId w:val="1"/>
        </w:numPr>
        <w:spacing w:line="360" w:lineRule="auto"/>
        <w:ind w:right="283"/>
      </w:pPr>
      <w:r>
        <w:rPr>
          <w:rFonts w:hint="eastAsia"/>
        </w:rPr>
        <w:t>报价文件收件地址：安徽省蚌埠市禹会区长青南路36号</w:t>
      </w:r>
    </w:p>
    <w:p w14:paraId="5D1D607F">
      <w:pPr>
        <w:numPr>
          <w:ilvl w:val="0"/>
          <w:numId w:val="1"/>
        </w:numPr>
        <w:spacing w:line="360" w:lineRule="auto"/>
        <w:ind w:right="283"/>
        <w:rPr>
          <w:rFonts w:hint="eastAsia"/>
        </w:rPr>
      </w:pPr>
      <w:r>
        <w:rPr>
          <w:rFonts w:hint="eastAsia"/>
        </w:rPr>
        <w:t>成交通知时间和方式：书面通知/电话通知</w:t>
      </w:r>
    </w:p>
    <w:p w14:paraId="2856B837">
      <w:pPr>
        <w:numPr>
          <w:ilvl w:val="0"/>
          <w:numId w:val="1"/>
        </w:numPr>
        <w:spacing w:line="360" w:lineRule="auto"/>
        <w:ind w:right="283"/>
      </w:pPr>
      <w:r>
        <w:rPr>
          <w:rFonts w:hint="eastAsia"/>
        </w:rPr>
        <w:t>合同签订时间：预计202</w:t>
      </w:r>
      <w:r>
        <w:t>6</w:t>
      </w:r>
      <w:r>
        <w:rPr>
          <w:rFonts w:hint="eastAsia"/>
        </w:rPr>
        <w:t>年</w:t>
      </w:r>
      <w:r>
        <w:t xml:space="preserve"> </w:t>
      </w:r>
      <w:r>
        <w:rPr>
          <w:rFonts w:hint="eastAsia"/>
          <w:lang w:val="en-US" w:eastAsia="zh-CN"/>
        </w:rPr>
        <w:t>5</w:t>
      </w:r>
      <w:r>
        <w:t xml:space="preserve"> </w:t>
      </w:r>
      <w:r>
        <w:rPr>
          <w:rFonts w:hint="eastAsia"/>
        </w:rPr>
        <w:t>月(以实际签订时间为准)</w:t>
      </w:r>
    </w:p>
    <w:p w14:paraId="33544234">
      <w:pPr>
        <w:numPr>
          <w:ilvl w:val="0"/>
          <w:numId w:val="1"/>
        </w:numPr>
        <w:spacing w:line="360" w:lineRule="auto"/>
        <w:ind w:right="283"/>
      </w:pPr>
      <w:r>
        <w:rPr>
          <w:rFonts w:hint="eastAsia"/>
        </w:rPr>
        <w:t>响应文件格式，详见第一章</w:t>
      </w:r>
    </w:p>
    <w:p w14:paraId="32CBC29D">
      <w:pPr>
        <w:numPr>
          <w:ilvl w:val="0"/>
          <w:numId w:val="1"/>
        </w:numPr>
        <w:spacing w:line="360" w:lineRule="auto"/>
        <w:ind w:right="283"/>
      </w:pPr>
      <w:r>
        <w:rPr>
          <w:rFonts w:hint="eastAsia"/>
        </w:rPr>
        <w:t>采购需求一览表及采购要求，详见第二章</w:t>
      </w:r>
    </w:p>
    <w:p w14:paraId="30FC0044">
      <w:pPr>
        <w:numPr>
          <w:ilvl w:val="0"/>
          <w:numId w:val="1"/>
        </w:numPr>
        <w:spacing w:line="360" w:lineRule="auto"/>
        <w:ind w:right="283"/>
      </w:pPr>
      <w:r>
        <w:rPr>
          <w:rFonts w:hint="eastAsia"/>
        </w:rPr>
        <w:t>拟签订的合同文本</w:t>
      </w:r>
    </w:p>
    <w:p w14:paraId="6D2AABC2">
      <w:pPr>
        <w:spacing w:line="360" w:lineRule="auto"/>
        <w:ind w:right="283"/>
      </w:pPr>
    </w:p>
    <w:p w14:paraId="1B6A4E69">
      <w:pPr>
        <w:spacing w:line="360" w:lineRule="auto"/>
        <w:ind w:right="283"/>
      </w:pPr>
    </w:p>
    <w:p w14:paraId="4F3A0AC5">
      <w:pPr>
        <w:spacing w:line="360" w:lineRule="auto"/>
        <w:ind w:right="283"/>
      </w:pPr>
    </w:p>
    <w:p w14:paraId="25D8F238">
      <w:pPr>
        <w:spacing w:line="360" w:lineRule="auto"/>
        <w:ind w:right="283"/>
      </w:pPr>
    </w:p>
    <w:p w14:paraId="5148FDA0">
      <w:pPr>
        <w:spacing w:line="360" w:lineRule="auto"/>
        <w:ind w:right="283"/>
      </w:pPr>
    </w:p>
    <w:p w14:paraId="7B9A88B3">
      <w:pPr>
        <w:spacing w:line="360" w:lineRule="auto"/>
        <w:ind w:right="283"/>
      </w:pPr>
    </w:p>
    <w:p w14:paraId="7E7A6D44">
      <w:pPr>
        <w:spacing w:line="360" w:lineRule="auto"/>
        <w:ind w:right="283"/>
      </w:pPr>
    </w:p>
    <w:p w14:paraId="49EFB6CD">
      <w:pPr>
        <w:spacing w:line="360" w:lineRule="auto"/>
        <w:ind w:right="283"/>
      </w:pPr>
    </w:p>
    <w:p w14:paraId="65DAE9E5">
      <w:pPr>
        <w:spacing w:line="360" w:lineRule="auto"/>
        <w:ind w:right="283"/>
      </w:pPr>
    </w:p>
    <w:p w14:paraId="1F436FAC">
      <w:pPr>
        <w:spacing w:line="360" w:lineRule="auto"/>
        <w:ind w:right="283"/>
      </w:pPr>
    </w:p>
    <w:p w14:paraId="7CA8DB60">
      <w:pPr>
        <w:spacing w:line="360" w:lineRule="auto"/>
        <w:ind w:right="283"/>
      </w:pPr>
    </w:p>
    <w:p w14:paraId="395500EE">
      <w:pPr>
        <w:spacing w:line="360" w:lineRule="auto"/>
        <w:ind w:right="283"/>
        <w:rPr>
          <w:rFonts w:hint="eastAsia"/>
        </w:rPr>
      </w:pPr>
    </w:p>
    <w:p w14:paraId="09B9CA4F">
      <w:pPr>
        <w:spacing w:line="360" w:lineRule="auto"/>
        <w:ind w:right="283"/>
      </w:pPr>
    </w:p>
    <w:p w14:paraId="28A546F7">
      <w:pPr>
        <w:spacing w:line="360" w:lineRule="auto"/>
        <w:ind w:right="283"/>
      </w:pPr>
    </w:p>
    <w:p w14:paraId="2FA1EF76">
      <w:pPr>
        <w:spacing w:line="360" w:lineRule="auto"/>
        <w:ind w:right="283"/>
      </w:pPr>
    </w:p>
    <w:p w14:paraId="240E82B2">
      <w:pPr>
        <w:spacing w:line="360" w:lineRule="auto"/>
        <w:ind w:right="283"/>
      </w:pPr>
    </w:p>
    <w:p w14:paraId="2ED22BB4">
      <w:pPr>
        <w:spacing w:line="360" w:lineRule="auto"/>
        <w:ind w:right="283"/>
      </w:pPr>
    </w:p>
    <w:p w14:paraId="1712BE53">
      <w:pPr>
        <w:spacing w:line="360" w:lineRule="auto"/>
        <w:ind w:right="283"/>
      </w:pPr>
    </w:p>
    <w:p w14:paraId="1CB4127E">
      <w:pPr>
        <w:spacing w:line="360" w:lineRule="auto"/>
        <w:ind w:right="283"/>
      </w:pPr>
    </w:p>
    <w:p w14:paraId="5C72BFEB">
      <w:pPr>
        <w:spacing w:line="360" w:lineRule="auto"/>
        <w:ind w:right="283"/>
      </w:pPr>
    </w:p>
    <w:p w14:paraId="55AB1D8E">
      <w:pPr>
        <w:spacing w:line="360" w:lineRule="auto"/>
        <w:ind w:right="283"/>
      </w:pPr>
    </w:p>
    <w:p w14:paraId="1D973BFA">
      <w:pPr>
        <w:spacing w:line="360" w:lineRule="auto"/>
        <w:ind w:right="283"/>
        <w:rPr>
          <w:rFonts w:hint="eastAsia"/>
        </w:rPr>
      </w:pPr>
    </w:p>
    <w:p w14:paraId="0F8FDDD4">
      <w:pPr>
        <w:spacing w:line="360" w:lineRule="auto"/>
        <w:ind w:right="283"/>
        <w:rPr>
          <w:rFonts w:hint="eastAsia"/>
        </w:rPr>
      </w:pPr>
    </w:p>
    <w:p w14:paraId="4B2B3444">
      <w:pPr>
        <w:spacing w:line="360" w:lineRule="auto"/>
        <w:ind w:right="283"/>
        <w:rPr>
          <w:rFonts w:hint="eastAsia"/>
        </w:rPr>
      </w:pPr>
    </w:p>
    <w:p w14:paraId="703533D7">
      <w:pPr>
        <w:spacing w:line="360" w:lineRule="auto"/>
        <w:ind w:right="283"/>
      </w:pPr>
      <w:r>
        <w:rPr>
          <w:rFonts w:hint="eastAsia"/>
        </w:rPr>
        <w:t>综合评审细则：</w:t>
      </w:r>
    </w:p>
    <w:tbl>
      <w:tblPr>
        <w:tblStyle w:val="10"/>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6889"/>
        <w:gridCol w:w="1383"/>
      </w:tblGrid>
      <w:tr w14:paraId="5697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83" w:type="dxa"/>
            <w:noWrap w:val="0"/>
            <w:vAlign w:val="center"/>
          </w:tcPr>
          <w:p w14:paraId="2EF10009">
            <w:pPr>
              <w:jc w:val="center"/>
              <w:rPr>
                <w:b/>
              </w:rPr>
            </w:pPr>
            <w:r>
              <w:rPr>
                <w:rFonts w:hint="eastAsia"/>
                <w:b/>
              </w:rPr>
              <w:t>评审内容</w:t>
            </w:r>
          </w:p>
        </w:tc>
        <w:tc>
          <w:tcPr>
            <w:tcW w:w="6889" w:type="dxa"/>
            <w:noWrap w:val="0"/>
            <w:vAlign w:val="center"/>
          </w:tcPr>
          <w:p w14:paraId="3580B406">
            <w:pPr>
              <w:jc w:val="center"/>
              <w:rPr>
                <w:b/>
              </w:rPr>
            </w:pPr>
            <w:r>
              <w:rPr>
                <w:rFonts w:hint="eastAsia"/>
                <w:b/>
              </w:rPr>
              <w:t>评分细则</w:t>
            </w:r>
          </w:p>
        </w:tc>
        <w:tc>
          <w:tcPr>
            <w:tcW w:w="1383" w:type="dxa"/>
            <w:noWrap w:val="0"/>
            <w:vAlign w:val="center"/>
          </w:tcPr>
          <w:p w14:paraId="3CD6A00C">
            <w:pPr>
              <w:jc w:val="center"/>
              <w:rPr>
                <w:b/>
              </w:rPr>
            </w:pPr>
            <w:r>
              <w:rPr>
                <w:rFonts w:hint="eastAsia"/>
                <w:b/>
              </w:rPr>
              <w:t>总评分（1</w:t>
            </w:r>
            <w:r>
              <w:rPr>
                <w:b/>
              </w:rPr>
              <w:t>00</w:t>
            </w:r>
            <w:r>
              <w:rPr>
                <w:rFonts w:hint="eastAsia"/>
                <w:b/>
              </w:rPr>
              <w:t>分）</w:t>
            </w:r>
          </w:p>
        </w:tc>
      </w:tr>
      <w:tr w14:paraId="3C01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855" w:type="dxa"/>
            <w:gridSpan w:val="3"/>
            <w:noWrap w:val="0"/>
            <w:vAlign w:val="center"/>
          </w:tcPr>
          <w:p w14:paraId="0A9069B8">
            <w:r>
              <w:rPr>
                <w:b/>
              </w:rPr>
              <w:t>1、</w:t>
            </w:r>
            <w:r>
              <w:rPr>
                <w:rFonts w:hint="eastAsia"/>
                <w:b/>
              </w:rPr>
              <w:t>商务评分（10</w:t>
            </w:r>
            <w:r>
              <w:rPr>
                <w:b/>
              </w:rPr>
              <w:t>0</w:t>
            </w:r>
            <w:r>
              <w:rPr>
                <w:rFonts w:hint="eastAsia"/>
                <w:b/>
              </w:rPr>
              <w:t>分），权重</w:t>
            </w:r>
            <w:r>
              <w:rPr>
                <w:b/>
              </w:rPr>
              <w:t>8</w:t>
            </w:r>
            <w:r>
              <w:rPr>
                <w:rFonts w:hint="eastAsia"/>
                <w:b/>
              </w:rPr>
              <w:t>0%</w:t>
            </w:r>
          </w:p>
        </w:tc>
      </w:tr>
      <w:tr w14:paraId="170A9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1583" w:type="dxa"/>
            <w:noWrap w:val="0"/>
            <w:vAlign w:val="center"/>
          </w:tcPr>
          <w:p w14:paraId="06435C03">
            <w:pPr>
              <w:jc w:val="center"/>
            </w:pPr>
            <w:r>
              <w:rPr>
                <w:rFonts w:hint="eastAsia"/>
              </w:rPr>
              <w:t>价格评分</w:t>
            </w:r>
          </w:p>
          <w:p w14:paraId="3681971E">
            <w:pPr>
              <w:jc w:val="center"/>
            </w:pPr>
            <w:r>
              <w:rPr>
                <w:rFonts w:hint="eastAsia"/>
              </w:rPr>
              <w:t>（</w:t>
            </w:r>
            <w:r>
              <w:t>80</w:t>
            </w:r>
            <w:r>
              <w:rPr>
                <w:rFonts w:hint="eastAsia"/>
              </w:rPr>
              <w:t>分）</w:t>
            </w:r>
          </w:p>
        </w:tc>
        <w:tc>
          <w:tcPr>
            <w:tcW w:w="6889" w:type="dxa"/>
            <w:noWrap w:val="0"/>
            <w:vAlign w:val="center"/>
          </w:tcPr>
          <w:p w14:paraId="66FCC84F">
            <w:pPr>
              <w:spacing w:line="460" w:lineRule="exact"/>
              <w:rPr>
                <w:rFonts w:hint="eastAsia"/>
              </w:rPr>
            </w:pPr>
            <w:r>
              <w:rPr>
                <w:rFonts w:hint="eastAsia"/>
              </w:rPr>
              <w:t>评标基准值=有效供应商的最终评标报价的算术平均值</w:t>
            </w:r>
          </w:p>
          <w:p w14:paraId="5599EB38">
            <w:pPr>
              <w:spacing w:line="460" w:lineRule="exact"/>
              <w:rPr>
                <w:rFonts w:hint="eastAsia"/>
              </w:rPr>
            </w:pPr>
            <w:r>
              <w:rPr>
                <w:rFonts w:hint="eastAsia"/>
              </w:rPr>
              <w:t>以各有效供应商谈判最终报价的平均值作为基准价。各供应商以评审的最终谈判报价与基准价相比每高1%扣1分；最终谈判报价与基准价相比每低1%扣0.</w:t>
            </w:r>
            <w:r>
              <w:t>5</w:t>
            </w:r>
            <w:r>
              <w:rPr>
                <w:rFonts w:hint="eastAsia"/>
              </w:rPr>
              <w:t>分，扣完为止。</w:t>
            </w:r>
          </w:p>
          <w:p w14:paraId="37B6CA93">
            <w:pPr>
              <w:spacing w:line="460" w:lineRule="exact"/>
              <w:rPr>
                <w:rFonts w:hint="eastAsia"/>
                <w:b/>
                <w:bCs/>
              </w:rPr>
            </w:pPr>
            <w:r>
              <w:rPr>
                <w:rFonts w:hint="eastAsia"/>
                <w:b/>
                <w:bCs/>
              </w:rPr>
              <w:t>评审依据：供应商报价表。</w:t>
            </w:r>
          </w:p>
          <w:p w14:paraId="4A13E4A5">
            <w:pPr>
              <w:spacing w:line="460" w:lineRule="exact"/>
              <w:rPr>
                <w:b/>
                <w:bCs/>
              </w:rPr>
            </w:pPr>
            <w:r>
              <w:rPr>
                <w:rFonts w:hint="eastAsia"/>
                <w:b/>
                <w:bCs/>
              </w:rPr>
              <w:t>备注：有效投标报价为5家及以上时，评标基准值为去掉一个最高值和一个最低值后的算术平均值。</w:t>
            </w:r>
          </w:p>
        </w:tc>
        <w:tc>
          <w:tcPr>
            <w:tcW w:w="1383" w:type="dxa"/>
            <w:noWrap w:val="0"/>
            <w:vAlign w:val="center"/>
          </w:tcPr>
          <w:p w14:paraId="4D6DCF5B">
            <w:pPr>
              <w:jc w:val="center"/>
            </w:pPr>
            <w:r>
              <w:t>64</w:t>
            </w:r>
          </w:p>
        </w:tc>
      </w:tr>
      <w:tr w14:paraId="7224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1583" w:type="dxa"/>
            <w:noWrap w:val="0"/>
            <w:vAlign w:val="center"/>
          </w:tcPr>
          <w:p w14:paraId="1DAA21A3">
            <w:pPr>
              <w:jc w:val="center"/>
              <w:rPr>
                <w:bCs/>
              </w:rPr>
            </w:pPr>
            <w:bookmarkStart w:id="0" w:name="_Hlk141253595"/>
            <w:r>
              <w:rPr>
                <w:rFonts w:hint="eastAsia"/>
                <w:bCs/>
              </w:rPr>
              <w:t>业绩评分</w:t>
            </w:r>
          </w:p>
          <w:p w14:paraId="3089DDDC">
            <w:pPr>
              <w:jc w:val="center"/>
              <w:rPr>
                <w:bCs/>
              </w:rPr>
            </w:pPr>
            <w:r>
              <w:rPr>
                <w:rFonts w:hint="eastAsia"/>
                <w:bCs/>
              </w:rPr>
              <w:t>（</w:t>
            </w:r>
            <w:r>
              <w:rPr>
                <w:bCs/>
              </w:rPr>
              <w:t>10</w:t>
            </w:r>
            <w:r>
              <w:rPr>
                <w:rFonts w:hint="eastAsia"/>
                <w:bCs/>
              </w:rPr>
              <w:t>分）</w:t>
            </w:r>
          </w:p>
        </w:tc>
        <w:tc>
          <w:tcPr>
            <w:tcW w:w="6889" w:type="dxa"/>
            <w:noWrap w:val="0"/>
            <w:vAlign w:val="center"/>
          </w:tcPr>
          <w:p w14:paraId="2C0D7F40">
            <w:r>
              <w:rPr>
                <w:rFonts w:hint="eastAsia"/>
              </w:rPr>
              <w:t>供应商须提供近3年（2</w:t>
            </w:r>
            <w:r>
              <w:t>023</w:t>
            </w:r>
            <w:r>
              <w:rPr>
                <w:rFonts w:hint="eastAsia"/>
              </w:rPr>
              <w:t>年</w:t>
            </w:r>
            <w:r>
              <w:t>3</w:t>
            </w:r>
            <w:r>
              <w:rPr>
                <w:rFonts w:hint="eastAsia"/>
              </w:rPr>
              <w:t xml:space="preserve">月至投标截止时间前，不含开标当月），货架业绩和验收资料（金额在 </w:t>
            </w:r>
            <w:r>
              <w:t>20</w:t>
            </w:r>
            <w:r>
              <w:rPr>
                <w:rFonts w:hint="eastAsia"/>
              </w:rPr>
              <w:t>万元以上），每提供一份业绩和验收资料得</w:t>
            </w:r>
            <w:r>
              <w:rPr>
                <w:b/>
                <w:bCs/>
              </w:rPr>
              <w:t>2</w:t>
            </w:r>
            <w:r>
              <w:rPr>
                <w:rFonts w:hint="eastAsia"/>
              </w:rPr>
              <w:t>分，最多加</w:t>
            </w:r>
            <w:r>
              <w:rPr>
                <w:b/>
                <w:bCs/>
              </w:rPr>
              <w:t>10</w:t>
            </w:r>
            <w:r>
              <w:rPr>
                <w:rFonts w:hint="eastAsia"/>
              </w:rPr>
              <w:t>分。</w:t>
            </w:r>
          </w:p>
          <w:p w14:paraId="18AEDA2B">
            <w:pPr>
              <w:rPr>
                <w:b/>
                <w:bCs/>
              </w:rPr>
            </w:pPr>
            <w:r>
              <w:rPr>
                <w:rFonts w:hint="eastAsia"/>
                <w:b/>
                <w:bCs/>
              </w:rPr>
              <w:t>评审依据：（时间以合同签订时间为准）合同复印件及对应项目验收资料加盖供应商公章。</w:t>
            </w:r>
          </w:p>
        </w:tc>
        <w:tc>
          <w:tcPr>
            <w:tcW w:w="1383" w:type="dxa"/>
            <w:noWrap w:val="0"/>
            <w:vAlign w:val="center"/>
          </w:tcPr>
          <w:p w14:paraId="7CDA53FA">
            <w:pPr>
              <w:jc w:val="center"/>
            </w:pPr>
            <w:r>
              <w:t>8</w:t>
            </w:r>
          </w:p>
        </w:tc>
      </w:tr>
      <w:bookmarkEnd w:id="0"/>
      <w:tr w14:paraId="3E0B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583" w:type="dxa"/>
            <w:noWrap w:val="0"/>
            <w:vAlign w:val="center"/>
          </w:tcPr>
          <w:p w14:paraId="1390F07B">
            <w:pPr>
              <w:jc w:val="center"/>
              <w:rPr>
                <w:bCs/>
              </w:rPr>
            </w:pPr>
            <w:r>
              <w:rPr>
                <w:rFonts w:hint="eastAsia"/>
                <w:bCs/>
              </w:rPr>
              <w:t>商务条款评分（</w:t>
            </w:r>
            <w:r>
              <w:rPr>
                <w:bCs/>
              </w:rPr>
              <w:t>10</w:t>
            </w:r>
            <w:r>
              <w:rPr>
                <w:rFonts w:hint="eastAsia"/>
                <w:bCs/>
              </w:rPr>
              <w:t>分）</w:t>
            </w:r>
          </w:p>
        </w:tc>
        <w:tc>
          <w:tcPr>
            <w:tcW w:w="6889" w:type="dxa"/>
            <w:noWrap w:val="0"/>
            <w:vAlign w:val="center"/>
          </w:tcPr>
          <w:p w14:paraId="1516F07D">
            <w:pPr>
              <w:spacing w:line="360" w:lineRule="auto"/>
              <w:rPr>
                <w:bCs/>
              </w:rPr>
            </w:pPr>
            <w:r>
              <w:rPr>
                <w:rFonts w:hint="eastAsia"/>
                <w:bCs/>
              </w:rPr>
              <w:t>完全响应本谈判文件“第五章  商务条款”所有内容，得</w:t>
            </w:r>
            <w:r>
              <w:rPr>
                <w:bCs/>
              </w:rPr>
              <w:t>4</w:t>
            </w:r>
            <w:r>
              <w:rPr>
                <w:rFonts w:hint="eastAsia"/>
                <w:bCs/>
              </w:rPr>
              <w:t>分，</w:t>
            </w:r>
            <w:r>
              <w:rPr>
                <w:rFonts w:hint="eastAsia"/>
                <w:b/>
                <w:bCs/>
              </w:rPr>
              <w:t>否则作无效响应处理。</w:t>
            </w:r>
          </w:p>
          <w:p w14:paraId="2F3081FE">
            <w:pPr>
              <w:spacing w:line="360" w:lineRule="auto"/>
            </w:pPr>
            <w:r>
              <w:rPr>
                <w:rFonts w:hint="eastAsia"/>
                <w:b/>
                <w:bCs/>
              </w:rPr>
              <w:t>评审依据：谈判响应文件中的商务条款响应/偏离表</w:t>
            </w:r>
          </w:p>
        </w:tc>
        <w:tc>
          <w:tcPr>
            <w:tcW w:w="1383" w:type="dxa"/>
            <w:noWrap w:val="0"/>
            <w:vAlign w:val="center"/>
          </w:tcPr>
          <w:p w14:paraId="012D7004">
            <w:pPr>
              <w:jc w:val="center"/>
            </w:pPr>
            <w:r>
              <w:t>8</w:t>
            </w:r>
          </w:p>
        </w:tc>
      </w:tr>
      <w:tr w14:paraId="0E18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855" w:type="dxa"/>
            <w:gridSpan w:val="3"/>
            <w:noWrap w:val="0"/>
            <w:vAlign w:val="center"/>
          </w:tcPr>
          <w:p w14:paraId="208558BD">
            <w:pPr>
              <w:rPr>
                <w:b/>
              </w:rPr>
            </w:pPr>
            <w:r>
              <w:rPr>
                <w:b/>
              </w:rPr>
              <w:t>2、技术评分（</w:t>
            </w:r>
            <w:r>
              <w:t>100</w:t>
            </w:r>
            <w:r>
              <w:rPr>
                <w:rFonts w:hint="eastAsia"/>
                <w:b/>
              </w:rPr>
              <w:t>分），权重</w:t>
            </w:r>
            <w:r>
              <w:rPr>
                <w:b/>
              </w:rPr>
              <w:t>20%</w:t>
            </w:r>
          </w:p>
        </w:tc>
      </w:tr>
      <w:tr w14:paraId="1D6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472" w:type="dxa"/>
            <w:gridSpan w:val="2"/>
            <w:noWrap w:val="0"/>
            <w:vAlign w:val="center"/>
          </w:tcPr>
          <w:p w14:paraId="7DD0BA23">
            <w:pPr>
              <w:spacing w:line="360" w:lineRule="auto"/>
              <w:rPr>
                <w:bCs/>
              </w:rPr>
            </w:pPr>
            <w:r>
              <w:rPr>
                <w:rFonts w:hint="eastAsia"/>
                <w:bCs/>
              </w:rPr>
              <w:t>1.基本项（</w:t>
            </w:r>
            <w:r>
              <w:rPr>
                <w:bCs/>
              </w:rPr>
              <w:t>60</w:t>
            </w:r>
            <w:r>
              <w:rPr>
                <w:rFonts w:hint="eastAsia"/>
                <w:bCs/>
              </w:rPr>
              <w:t>分）</w:t>
            </w:r>
          </w:p>
          <w:p w14:paraId="4E310B75">
            <w:pPr>
              <w:tabs>
                <w:tab w:val="left" w:pos="312"/>
              </w:tabs>
              <w:spacing w:line="360" w:lineRule="auto"/>
            </w:pPr>
            <w:r>
              <w:t>技术要求中的非</w:t>
            </w:r>
            <w:r>
              <w:rPr>
                <w:rFonts w:ascii="Segoe UI Symbol" w:hAnsi="Segoe UI Symbol" w:cs="Segoe UI Symbol"/>
              </w:rPr>
              <w:t>★</w:t>
            </w:r>
            <w:r>
              <w:t>号项，每有一项负偏离在满分基础上扣3分，扣完为止。</w:t>
            </w:r>
          </w:p>
          <w:p w14:paraId="224C1F3F">
            <w:pPr>
              <w:tabs>
                <w:tab w:val="left" w:pos="312"/>
              </w:tabs>
              <w:spacing w:line="360" w:lineRule="auto"/>
              <w:rPr>
                <w:b/>
              </w:rPr>
            </w:pPr>
            <w:r>
              <w:rPr>
                <w:rFonts w:hint="eastAsia"/>
                <w:b/>
              </w:rPr>
              <w:t>评审依据：谈判响应文件中的技术规格响应/偏离表</w:t>
            </w:r>
          </w:p>
        </w:tc>
        <w:tc>
          <w:tcPr>
            <w:tcW w:w="1383" w:type="dxa"/>
            <w:noWrap w:val="0"/>
            <w:vAlign w:val="center"/>
          </w:tcPr>
          <w:p w14:paraId="4FB77CD5">
            <w:pPr>
              <w:jc w:val="center"/>
              <w:rPr>
                <w:b/>
              </w:rPr>
            </w:pPr>
            <w:r>
              <w:t>12</w:t>
            </w:r>
          </w:p>
        </w:tc>
      </w:tr>
      <w:tr w14:paraId="2161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472" w:type="dxa"/>
            <w:gridSpan w:val="2"/>
            <w:noWrap w:val="0"/>
            <w:vAlign w:val="center"/>
          </w:tcPr>
          <w:p w14:paraId="6D24EAF9">
            <w:pPr>
              <w:spacing w:line="360" w:lineRule="auto"/>
              <w:rPr>
                <w:bCs/>
              </w:rPr>
            </w:pPr>
            <w:r>
              <w:rPr>
                <w:rFonts w:hint="eastAsia"/>
                <w:bCs/>
              </w:rPr>
              <w:t>2. 施工方案（</w:t>
            </w:r>
            <w:r>
              <w:rPr>
                <w:bCs/>
              </w:rPr>
              <w:t>4</w:t>
            </w:r>
            <w:r>
              <w:rPr>
                <w:rFonts w:hint="eastAsia"/>
                <w:bCs/>
              </w:rPr>
              <w:t>0分）</w:t>
            </w:r>
          </w:p>
          <w:p w14:paraId="038DF048">
            <w:pPr>
              <w:spacing w:before="120" w:beforeLines="50" w:line="360" w:lineRule="auto"/>
              <w:rPr>
                <w:bCs/>
              </w:rPr>
            </w:pPr>
            <w:r>
              <w:rPr>
                <w:rFonts w:hint="eastAsia"/>
                <w:bCs/>
              </w:rPr>
              <w:t>提供施工方案需要结合现场实际情况（自主前往踏勘，不统一组织）：</w:t>
            </w:r>
          </w:p>
          <w:p w14:paraId="1FA490B2">
            <w:pPr>
              <w:spacing w:before="120" w:beforeLines="50" w:line="360" w:lineRule="auto"/>
              <w:rPr>
                <w:bCs/>
              </w:rPr>
            </w:pPr>
            <w:r>
              <w:rPr>
                <w:rFonts w:hint="eastAsia"/>
                <w:bCs/>
              </w:rPr>
              <w:t>1）具体施工计划</w:t>
            </w:r>
            <w:r>
              <w:rPr>
                <w:bCs/>
              </w:rPr>
              <w:t>0~1</w:t>
            </w:r>
            <w:r>
              <w:rPr>
                <w:rFonts w:hint="eastAsia"/>
                <w:bCs/>
              </w:rPr>
              <w:t>0分</w:t>
            </w:r>
            <w:r>
              <w:rPr>
                <w:bCs/>
              </w:rPr>
              <w:t>(</w:t>
            </w:r>
            <w:r>
              <w:rPr>
                <w:rFonts w:hint="eastAsia"/>
                <w:bCs/>
              </w:rPr>
              <w:t>对工期安排技术上可实施性；)</w:t>
            </w:r>
          </w:p>
          <w:p w14:paraId="63ACD15C">
            <w:pPr>
              <w:spacing w:before="120" w:beforeLines="50" w:line="360" w:lineRule="auto"/>
              <w:rPr>
                <w:bCs/>
              </w:rPr>
            </w:pPr>
            <w:r>
              <w:rPr>
                <w:rFonts w:hint="eastAsia"/>
                <w:bCs/>
              </w:rPr>
              <w:t>2）施工内容和做法0</w:t>
            </w:r>
            <w:r>
              <w:rPr>
                <w:bCs/>
              </w:rPr>
              <w:t>~2</w:t>
            </w:r>
            <w:r>
              <w:rPr>
                <w:rFonts w:hint="eastAsia"/>
                <w:bCs/>
              </w:rPr>
              <w:t>0分（施工、使用安全；主材品牌选择符合施工要求）</w:t>
            </w:r>
          </w:p>
          <w:p w14:paraId="7584BD99">
            <w:pPr>
              <w:spacing w:before="120" w:beforeLines="50" w:line="360" w:lineRule="auto"/>
              <w:rPr>
                <w:bCs/>
              </w:rPr>
            </w:pPr>
            <w:r>
              <w:rPr>
                <w:rFonts w:hint="eastAsia"/>
                <w:bCs/>
              </w:rPr>
              <w:t>3）安全文明施工措施细节处理阐释清晰合理0</w:t>
            </w:r>
            <w:r>
              <w:rPr>
                <w:bCs/>
              </w:rPr>
              <w:t>~10</w:t>
            </w:r>
            <w:r>
              <w:rPr>
                <w:rFonts w:hint="eastAsia"/>
                <w:bCs/>
              </w:rPr>
              <w:t>分</w:t>
            </w:r>
          </w:p>
          <w:p w14:paraId="232AB443">
            <w:pPr>
              <w:pStyle w:val="6"/>
              <w:widowControl w:val="0"/>
              <w:jc w:val="both"/>
              <w:rPr>
                <w:rFonts w:ascii="宋体" w:hAnsi="宋体" w:eastAsia="宋体" w:cs="Times New Roman"/>
                <w:b/>
                <w:kern w:val="2"/>
                <w:szCs w:val="24"/>
              </w:rPr>
            </w:pPr>
            <w:r>
              <w:rPr>
                <w:rFonts w:ascii="宋体" w:hAnsi="宋体" w:eastAsia="宋体" w:cs="Times New Roman"/>
                <w:b/>
                <w:kern w:val="2"/>
                <w:szCs w:val="24"/>
              </w:rPr>
              <w:t>评审依据：</w:t>
            </w:r>
            <w:r>
              <w:rPr>
                <w:rFonts w:hint="eastAsia" w:ascii="宋体" w:hAnsi="宋体" w:eastAsia="宋体" w:cs="Times New Roman"/>
                <w:b/>
                <w:kern w:val="2"/>
                <w:szCs w:val="24"/>
              </w:rPr>
              <w:t>施工方案文本</w:t>
            </w:r>
            <w:r>
              <w:rPr>
                <w:rFonts w:ascii="宋体" w:hAnsi="宋体" w:eastAsia="宋体" w:cs="Times New Roman"/>
                <w:b/>
                <w:kern w:val="2"/>
                <w:szCs w:val="24"/>
              </w:rPr>
              <w:t>。</w:t>
            </w:r>
          </w:p>
        </w:tc>
        <w:tc>
          <w:tcPr>
            <w:tcW w:w="1383" w:type="dxa"/>
            <w:noWrap w:val="0"/>
            <w:vAlign w:val="center"/>
          </w:tcPr>
          <w:p w14:paraId="35B61F92">
            <w:pPr>
              <w:jc w:val="center"/>
              <w:rPr>
                <w:b/>
              </w:rPr>
            </w:pPr>
            <w:r>
              <w:t>8</w:t>
            </w:r>
          </w:p>
        </w:tc>
      </w:tr>
    </w:tbl>
    <w:p w14:paraId="3EB07518">
      <w:pPr>
        <w:spacing w:line="400" w:lineRule="exact"/>
        <w:rPr>
          <w:rFonts w:hint="eastAsia"/>
          <w:color w:val="000000"/>
        </w:rPr>
      </w:pPr>
    </w:p>
    <w:p w14:paraId="49365393">
      <w:pPr>
        <w:spacing w:line="400" w:lineRule="exact"/>
        <w:rPr>
          <w:rFonts w:hint="eastAsia"/>
          <w:color w:val="000000"/>
        </w:rPr>
      </w:pPr>
    </w:p>
    <w:p w14:paraId="608F07A9">
      <w:pPr>
        <w:spacing w:line="400" w:lineRule="exact"/>
        <w:rPr>
          <w:color w:val="000000"/>
        </w:rPr>
      </w:pPr>
    </w:p>
    <w:p w14:paraId="094A8056">
      <w:pPr>
        <w:spacing w:line="400" w:lineRule="exact"/>
        <w:rPr>
          <w:color w:val="000000"/>
          <w:u w:val="single"/>
        </w:rPr>
      </w:pPr>
    </w:p>
    <w:p w14:paraId="7B35F61A">
      <w:pPr>
        <w:spacing w:line="400" w:lineRule="exact"/>
        <w:rPr>
          <w:color w:val="000000"/>
          <w:u w:val="single"/>
        </w:rPr>
      </w:pPr>
    </w:p>
    <w:p w14:paraId="1D23BE09">
      <w:pPr>
        <w:spacing w:line="400" w:lineRule="exact"/>
        <w:rPr>
          <w:color w:val="000000"/>
          <w:u w:val="single"/>
        </w:rPr>
      </w:pPr>
    </w:p>
    <w:p w14:paraId="00F11F32">
      <w:pPr>
        <w:jc w:val="center"/>
        <w:rPr>
          <w:sz w:val="84"/>
          <w:szCs w:val="84"/>
        </w:rPr>
      </w:pPr>
      <w:r>
        <w:rPr>
          <w:rFonts w:hint="eastAsia"/>
          <w:sz w:val="84"/>
          <w:szCs w:val="84"/>
        </w:rPr>
        <w:t>谈判响应文件</w:t>
      </w:r>
    </w:p>
    <w:p w14:paraId="3B770A3F"/>
    <w:p w14:paraId="0766C900"/>
    <w:p w14:paraId="0174A36F"/>
    <w:p w14:paraId="31E6416C"/>
    <w:p w14:paraId="12D4237D"/>
    <w:p w14:paraId="0BF1937B"/>
    <w:p w14:paraId="5284C7EB"/>
    <w:p w14:paraId="44B0A841"/>
    <w:p w14:paraId="64F8C5CA"/>
    <w:p w14:paraId="72760C19">
      <w:pPr>
        <w:ind w:left="1400" w:hanging="1400" w:hangingChars="500"/>
        <w:rPr>
          <w:bCs/>
          <w:sz w:val="28"/>
          <w:szCs w:val="28"/>
        </w:rPr>
      </w:pPr>
      <w:r>
        <w:rPr>
          <w:rFonts w:hint="eastAsia"/>
          <w:sz w:val="28"/>
        </w:rPr>
        <w:t>项目名称：</w:t>
      </w:r>
      <w:r>
        <w:rPr>
          <w:bCs/>
          <w:sz w:val="28"/>
          <w:szCs w:val="28"/>
        </w:rPr>
        <w:t xml:space="preserve"> </w:t>
      </w:r>
    </w:p>
    <w:p w14:paraId="5CD75954">
      <w:pPr>
        <w:rPr>
          <w:sz w:val="28"/>
          <w:u w:val="single"/>
        </w:rPr>
      </w:pPr>
    </w:p>
    <w:p w14:paraId="029CA412">
      <w:pPr>
        <w:rPr>
          <w:sz w:val="28"/>
          <w:u w:val="single"/>
        </w:rPr>
      </w:pPr>
    </w:p>
    <w:p w14:paraId="495019D4">
      <w:pPr>
        <w:rPr>
          <w:sz w:val="28"/>
          <w:u w:val="single"/>
        </w:rPr>
      </w:pPr>
    </w:p>
    <w:p w14:paraId="34FC994F">
      <w:pPr>
        <w:rPr>
          <w:sz w:val="28"/>
          <w:u w:val="single"/>
        </w:rPr>
      </w:pPr>
      <w:r>
        <w:rPr>
          <w:rFonts w:hint="eastAsia"/>
          <w:sz w:val="28"/>
        </w:rPr>
        <w:t>项目编号：</w:t>
      </w:r>
    </w:p>
    <w:p w14:paraId="57CF58C3">
      <w:pPr>
        <w:rPr>
          <w:sz w:val="28"/>
          <w:u w:val="single"/>
        </w:rPr>
      </w:pPr>
    </w:p>
    <w:p w14:paraId="2667BB39">
      <w:pPr>
        <w:rPr>
          <w:sz w:val="28"/>
          <w:u w:val="single"/>
        </w:rPr>
      </w:pPr>
    </w:p>
    <w:p w14:paraId="6B4A2DE7">
      <w:pPr>
        <w:rPr>
          <w:sz w:val="28"/>
          <w:u w:val="single"/>
        </w:rPr>
      </w:pPr>
    </w:p>
    <w:p w14:paraId="679EF8F4">
      <w:pPr>
        <w:rPr>
          <w:sz w:val="28"/>
          <w:u w:val="single"/>
        </w:rPr>
      </w:pPr>
    </w:p>
    <w:p w14:paraId="4AB07F80">
      <w:pPr>
        <w:rPr>
          <w:sz w:val="28"/>
          <w:u w:val="single"/>
        </w:rPr>
      </w:pPr>
    </w:p>
    <w:p w14:paraId="679EDDA1">
      <w:pPr>
        <w:rPr>
          <w:sz w:val="28"/>
          <w:u w:val="single"/>
        </w:rPr>
      </w:pPr>
    </w:p>
    <w:p w14:paraId="68AD58DA">
      <w:pPr>
        <w:rPr>
          <w:sz w:val="28"/>
          <w:u w:val="single"/>
        </w:rPr>
      </w:pPr>
    </w:p>
    <w:p w14:paraId="098D35C2">
      <w:pPr>
        <w:rPr>
          <w:rFonts w:hint="eastAsia"/>
          <w:sz w:val="28"/>
          <w:u w:val="single"/>
        </w:rPr>
      </w:pPr>
    </w:p>
    <w:p w14:paraId="48FC2FBD">
      <w:pPr>
        <w:jc w:val="center"/>
        <w:rPr>
          <w:sz w:val="28"/>
        </w:rPr>
      </w:pPr>
    </w:p>
    <w:p w14:paraId="77FC56B3">
      <w:pPr>
        <w:jc w:val="center"/>
        <w:rPr>
          <w:sz w:val="28"/>
        </w:rPr>
      </w:pPr>
      <w:r>
        <w:rPr>
          <w:rFonts w:hint="eastAsia"/>
          <w:sz w:val="28"/>
        </w:rPr>
        <w:t>单位（</w:t>
      </w:r>
      <w:r>
        <w:rPr>
          <w:rFonts w:hint="eastAsia"/>
        </w:rPr>
        <w:t>签章</w:t>
      </w:r>
      <w:r>
        <w:rPr>
          <w:rFonts w:hint="eastAsia"/>
          <w:sz w:val="28"/>
        </w:rPr>
        <w:t>）</w:t>
      </w:r>
    </w:p>
    <w:p w14:paraId="6AD8BF0A">
      <w:pPr>
        <w:jc w:val="center"/>
        <w:rPr>
          <w:sz w:val="28"/>
        </w:rPr>
      </w:pPr>
    </w:p>
    <w:p w14:paraId="6EA2D227">
      <w:pPr>
        <w:jc w:val="center"/>
        <w:rPr>
          <w:w w:val="80"/>
          <w:sz w:val="36"/>
        </w:rPr>
        <w:sectPr>
          <w:headerReference r:id="rId3" w:type="default"/>
          <w:footerReference r:id="rId4" w:type="default"/>
          <w:footerReference r:id="rId5" w:type="even"/>
          <w:pgSz w:w="11907" w:h="16840"/>
          <w:pgMar w:top="1418" w:right="1417" w:bottom="1418" w:left="1560" w:header="720" w:footer="720" w:gutter="0"/>
          <w:pgNumType w:start="0"/>
          <w:cols w:space="720" w:num="1"/>
          <w:titlePg/>
          <w:docGrid w:linePitch="285" w:charSpace="0"/>
        </w:sectPr>
      </w:pPr>
      <w:r>
        <w:rPr>
          <w:rFonts w:hint="eastAsia"/>
          <w:sz w:val="28"/>
        </w:rPr>
        <w:t>年    月    日</w:t>
      </w:r>
    </w:p>
    <w:p w14:paraId="2D888249">
      <w:pPr>
        <w:pStyle w:val="3"/>
        <w:spacing w:before="0" w:after="0" w:line="460" w:lineRule="exact"/>
        <w:jc w:val="center"/>
        <w:rPr>
          <w:rFonts w:ascii="宋体" w:hAnsi="宋体" w:eastAsia="宋体"/>
          <w:sz w:val="30"/>
          <w:szCs w:val="30"/>
        </w:rPr>
      </w:pPr>
      <w:bookmarkStart w:id="1" w:name="_Toc507597365"/>
      <w:r>
        <w:rPr>
          <w:rFonts w:ascii="宋体" w:hAnsi="宋体" w:eastAsia="宋体"/>
          <w:sz w:val="30"/>
          <w:szCs w:val="30"/>
        </w:rPr>
        <w:t xml:space="preserve">1. </w:t>
      </w:r>
      <w:r>
        <w:rPr>
          <w:rFonts w:hint="eastAsia" w:ascii="宋体" w:hAnsi="宋体" w:eastAsia="宋体"/>
          <w:sz w:val="30"/>
          <w:szCs w:val="30"/>
        </w:rPr>
        <w:t>谈判响应书</w:t>
      </w:r>
      <w:bookmarkEnd w:id="1"/>
    </w:p>
    <w:p w14:paraId="07332159">
      <w:pPr>
        <w:spacing w:line="400" w:lineRule="exact"/>
      </w:pPr>
      <w:r>
        <w:rPr>
          <w:rFonts w:hint="eastAsia"/>
        </w:rPr>
        <w:t>致：安徽省精诚徽药药业有限公司</w:t>
      </w:r>
    </w:p>
    <w:p w14:paraId="12EF7B08">
      <w:pPr>
        <w:spacing w:line="400" w:lineRule="exact"/>
        <w:ind w:firstLine="480"/>
      </w:pPr>
      <w:r>
        <w:rPr>
          <w:rFonts w:hint="eastAsia"/>
        </w:rPr>
        <w:t>根据贵方为</w:t>
      </w:r>
      <w:r>
        <w:rPr>
          <w:i/>
        </w:rPr>
        <w:t>(</w:t>
      </w:r>
      <w:r>
        <w:rPr>
          <w:rFonts w:hint="eastAsia"/>
          <w:i/>
          <w:u w:val="single"/>
        </w:rPr>
        <w:t>项目名称</w:t>
      </w:r>
      <w:r>
        <w:rPr>
          <w:i/>
        </w:rPr>
        <w:t>)</w:t>
      </w:r>
      <w:r>
        <w:rPr>
          <w:rFonts w:hint="eastAsia"/>
        </w:rPr>
        <w:t>项目谈判采购工程及有关服务的谈判公告</w:t>
      </w:r>
      <w:r>
        <w:rPr>
          <w:i/>
          <w:u w:val="single"/>
        </w:rPr>
        <w:t>(</w:t>
      </w:r>
      <w:r>
        <w:rPr>
          <w:rFonts w:hint="eastAsia"/>
          <w:i/>
          <w:u w:val="single"/>
        </w:rPr>
        <w:t>项目编号</w:t>
      </w:r>
      <w:r>
        <w:rPr>
          <w:i/>
          <w:u w:val="single"/>
        </w:rPr>
        <w:t>)</w:t>
      </w:r>
      <w:r>
        <w:rPr>
          <w:rFonts w:hint="eastAsia"/>
        </w:rPr>
        <w:t>，签字代表</w:t>
      </w:r>
      <w:r>
        <w:rPr>
          <w:i/>
        </w:rPr>
        <w:t>(</w:t>
      </w:r>
      <w:r>
        <w:rPr>
          <w:rFonts w:hint="eastAsia"/>
          <w:i/>
          <w:u w:val="single"/>
        </w:rPr>
        <w:t>姓名、职务</w:t>
      </w:r>
      <w:r>
        <w:rPr>
          <w:i/>
        </w:rPr>
        <w:t>)</w:t>
      </w:r>
      <w:r>
        <w:rPr>
          <w:rFonts w:hint="eastAsia"/>
        </w:rPr>
        <w:t>经正式授权并代表我方</w:t>
      </w:r>
      <w:r>
        <w:rPr>
          <w:i/>
          <w:u w:val="single"/>
        </w:rPr>
        <w:t>(</w:t>
      </w:r>
      <w:r>
        <w:rPr>
          <w:rFonts w:hint="eastAsia"/>
          <w:i/>
          <w:u w:val="single"/>
        </w:rPr>
        <w:t>单位名称、地址</w:t>
      </w:r>
      <w:r>
        <w:rPr>
          <w:i/>
          <w:u w:val="single"/>
        </w:rPr>
        <w:t>)</w:t>
      </w:r>
      <w:r>
        <w:rPr>
          <w:rFonts w:hint="eastAsia"/>
        </w:rPr>
        <w:t>提交下述文件一份。</w:t>
      </w:r>
    </w:p>
    <w:p w14:paraId="443A135F">
      <w:pPr>
        <w:spacing w:line="400" w:lineRule="exact"/>
        <w:ind w:left="707" w:hanging="283"/>
      </w:pPr>
      <w:r>
        <w:rPr>
          <w:rFonts w:hint="eastAsia"/>
        </w:rPr>
        <w:t>1．谈判响应书</w:t>
      </w:r>
    </w:p>
    <w:p w14:paraId="3A82AB2B">
      <w:pPr>
        <w:spacing w:line="400" w:lineRule="exact"/>
        <w:ind w:left="707" w:hanging="283"/>
      </w:pPr>
      <w:r>
        <w:t xml:space="preserve">2. </w:t>
      </w:r>
      <w:r>
        <w:rPr>
          <w:rFonts w:hint="eastAsia"/>
        </w:rPr>
        <w:t>分项报价表</w:t>
      </w:r>
    </w:p>
    <w:p w14:paraId="69EE7B89">
      <w:pPr>
        <w:spacing w:line="380" w:lineRule="exact"/>
        <w:ind w:left="707" w:hanging="283"/>
      </w:pPr>
      <w:r>
        <w:rPr>
          <w:rFonts w:hint="eastAsia"/>
        </w:rPr>
        <w:t>3</w:t>
      </w:r>
      <w:r>
        <w:t xml:space="preserve">. </w:t>
      </w:r>
      <w:r>
        <w:rPr>
          <w:rFonts w:hint="eastAsia"/>
        </w:rPr>
        <w:t>技术规格（工程需求）响应</w:t>
      </w:r>
      <w:r>
        <w:t>/</w:t>
      </w:r>
      <w:r>
        <w:rPr>
          <w:rFonts w:hint="eastAsia"/>
        </w:rPr>
        <w:t>偏离表</w:t>
      </w:r>
    </w:p>
    <w:p w14:paraId="1168A450">
      <w:pPr>
        <w:spacing w:line="400" w:lineRule="exact"/>
        <w:ind w:left="707" w:hanging="283"/>
      </w:pPr>
      <w:r>
        <w:rPr>
          <w:rFonts w:hint="eastAsia"/>
        </w:rPr>
        <w:t>4</w:t>
      </w:r>
      <w:r>
        <w:t xml:space="preserve">. </w:t>
      </w:r>
      <w:r>
        <w:rPr>
          <w:rFonts w:hint="eastAsia"/>
        </w:rPr>
        <w:t>商务条款响应</w:t>
      </w:r>
      <w:r>
        <w:t>/</w:t>
      </w:r>
      <w:r>
        <w:rPr>
          <w:rFonts w:hint="eastAsia"/>
        </w:rPr>
        <w:t>偏离表</w:t>
      </w:r>
    </w:p>
    <w:p w14:paraId="190BCD9B">
      <w:pPr>
        <w:spacing w:line="400" w:lineRule="exact"/>
        <w:ind w:left="707" w:hanging="283"/>
      </w:pPr>
      <w:r>
        <w:rPr>
          <w:rFonts w:hint="eastAsia"/>
        </w:rPr>
        <w:t>5</w:t>
      </w:r>
      <w:r>
        <w:t xml:space="preserve">. </w:t>
      </w:r>
      <w:r>
        <w:rPr>
          <w:rFonts w:hint="eastAsia"/>
        </w:rPr>
        <w:t>其它证明资料</w:t>
      </w:r>
    </w:p>
    <w:p w14:paraId="64BEBE74">
      <w:pPr>
        <w:spacing w:line="400" w:lineRule="exact"/>
        <w:ind w:left="707" w:hanging="283"/>
      </w:pPr>
      <w:r>
        <w:rPr>
          <w:rFonts w:hint="eastAsia"/>
        </w:rPr>
        <w:t>6</w:t>
      </w:r>
      <w:r>
        <w:t xml:space="preserve">. </w:t>
      </w:r>
      <w:r>
        <w:rPr>
          <w:rFonts w:hint="eastAsia"/>
        </w:rPr>
        <w:t>技术文件</w:t>
      </w:r>
    </w:p>
    <w:p w14:paraId="1AB0ECDB">
      <w:pPr>
        <w:spacing w:line="400" w:lineRule="exact"/>
        <w:ind w:left="707" w:hanging="283"/>
      </w:pPr>
      <w:r>
        <w:rPr>
          <w:rFonts w:hint="eastAsia"/>
        </w:rPr>
        <w:t>7</w:t>
      </w:r>
      <w:r>
        <w:t xml:space="preserve">. </w:t>
      </w:r>
      <w:r>
        <w:rPr>
          <w:rFonts w:hint="eastAsia"/>
        </w:rPr>
        <w:t>资格证明文件</w:t>
      </w:r>
    </w:p>
    <w:p w14:paraId="66FED9DD">
      <w:pPr>
        <w:spacing w:line="400" w:lineRule="exact"/>
        <w:ind w:left="707" w:hanging="283"/>
        <w:rPr>
          <w:rFonts w:hint="eastAsia"/>
        </w:rPr>
      </w:pPr>
      <w:r>
        <w:rPr>
          <w:rFonts w:hint="eastAsia"/>
        </w:rPr>
        <w:t>8．其他资格证明材料</w:t>
      </w:r>
    </w:p>
    <w:p w14:paraId="56C0F665">
      <w:pPr>
        <w:spacing w:line="400" w:lineRule="exact"/>
        <w:ind w:left="707" w:hanging="283"/>
      </w:pPr>
      <w:r>
        <w:rPr>
          <w:rFonts w:hint="eastAsia"/>
        </w:rPr>
        <w:t>据此函</w:t>
      </w:r>
      <w:r>
        <w:t>,</w:t>
      </w:r>
      <w:r>
        <w:rPr>
          <w:rFonts w:hint="eastAsia"/>
        </w:rPr>
        <w:t>签字代表宣布同意如下</w:t>
      </w:r>
      <w:r>
        <w:t>:</w:t>
      </w:r>
    </w:p>
    <w:p w14:paraId="7F76923C">
      <w:pPr>
        <w:spacing w:line="400" w:lineRule="exact"/>
        <w:ind w:left="707" w:hanging="283"/>
      </w:pPr>
      <w:r>
        <w:t xml:space="preserve">1. </w:t>
      </w:r>
      <w:r>
        <w:rPr>
          <w:rFonts w:hint="eastAsia"/>
        </w:rPr>
        <w:t>所附报价表中规定的应提交和交付项目及相关服务的总价为      （用文字和数字表示的总价）。</w:t>
      </w:r>
    </w:p>
    <w:p w14:paraId="017DC7A0">
      <w:pPr>
        <w:spacing w:line="400" w:lineRule="exact"/>
        <w:ind w:left="707" w:hanging="283"/>
      </w:pPr>
      <w:r>
        <w:t xml:space="preserve">2. </w:t>
      </w:r>
      <w:r>
        <w:rPr>
          <w:rFonts w:hint="eastAsia"/>
        </w:rPr>
        <w:t>我方将按谈判文件的规定履行合同责任和义务。</w:t>
      </w:r>
    </w:p>
    <w:p w14:paraId="78778070">
      <w:pPr>
        <w:spacing w:line="400" w:lineRule="exact"/>
        <w:ind w:left="707" w:hanging="283"/>
      </w:pPr>
      <w:r>
        <w:t xml:space="preserve">3. </w:t>
      </w:r>
      <w:r>
        <w:rPr>
          <w:rFonts w:hint="eastAsia"/>
        </w:rPr>
        <w:t>我方已详细审查全部谈判文件，包括第</w:t>
      </w:r>
      <w:r>
        <w:rPr>
          <w:u w:val="single"/>
        </w:rPr>
        <w:t>(</w:t>
      </w:r>
      <w:r>
        <w:rPr>
          <w:rFonts w:hint="eastAsia"/>
          <w:u w:val="single"/>
        </w:rPr>
        <w:t>编号、补遗函</w:t>
      </w:r>
      <w:r>
        <w:rPr>
          <w:u w:val="single"/>
        </w:rPr>
        <w:t>)(</w:t>
      </w:r>
      <w:r>
        <w:rPr>
          <w:rFonts w:hint="eastAsia"/>
          <w:u w:val="single"/>
        </w:rPr>
        <w:t>如果有的话</w:t>
      </w:r>
      <w:r>
        <w:rPr>
          <w:u w:val="single"/>
        </w:rPr>
        <w:t>)</w:t>
      </w:r>
      <w:r>
        <w:rPr>
          <w:rFonts w:hint="eastAsia"/>
          <w:u w:val="single"/>
        </w:rPr>
        <w:t>。</w:t>
      </w:r>
      <w:r>
        <w:rPr>
          <w:rFonts w:hint="eastAsia"/>
        </w:rPr>
        <w:t>我们完全理解并同意放弃对这方面有不明及误解的权力。</w:t>
      </w:r>
    </w:p>
    <w:p w14:paraId="5F7AE193">
      <w:pPr>
        <w:spacing w:line="400" w:lineRule="exact"/>
        <w:ind w:left="707" w:hanging="283"/>
      </w:pPr>
      <w:r>
        <w:t xml:space="preserve">4. </w:t>
      </w:r>
      <w:r>
        <w:rPr>
          <w:rFonts w:hint="eastAsia"/>
        </w:rPr>
        <w:t>本谈判有效期为自谈判之日起</w:t>
      </w:r>
      <w:r>
        <w:rPr>
          <w:u w:val="single"/>
        </w:rPr>
        <w:t xml:space="preserve">  </w:t>
      </w:r>
      <w:r>
        <w:rPr>
          <w:rFonts w:hint="eastAsia"/>
          <w:u w:val="single"/>
        </w:rPr>
        <w:t>9</w:t>
      </w:r>
      <w:r>
        <w:rPr>
          <w:u w:val="single"/>
        </w:rPr>
        <w:t xml:space="preserve">0  </w:t>
      </w:r>
      <w:r>
        <w:rPr>
          <w:rFonts w:hint="eastAsia"/>
        </w:rPr>
        <w:t>天。</w:t>
      </w:r>
    </w:p>
    <w:p w14:paraId="4F6F9435">
      <w:pPr>
        <w:spacing w:line="400" w:lineRule="exact"/>
        <w:ind w:left="707" w:hanging="283"/>
      </w:pPr>
      <w:r>
        <w:t>5.</w:t>
      </w:r>
      <w:r>
        <w:rPr>
          <w:rFonts w:hint="eastAsia"/>
        </w:rPr>
        <w:t>我方同意提供按照贵方可能要求的与其谈判有关的一切数据或资料。</w:t>
      </w:r>
    </w:p>
    <w:p w14:paraId="38F7D1F4">
      <w:pPr>
        <w:spacing w:line="400" w:lineRule="exact"/>
        <w:ind w:left="707" w:hanging="283"/>
        <w:rPr>
          <w:rFonts w:hint="eastAsia"/>
        </w:rPr>
      </w:pPr>
      <w:r>
        <w:rPr>
          <w:rFonts w:hint="eastAsia"/>
        </w:rPr>
        <w:t>6．我方承诺按照采购文件规定向采购人所属合同签约主体递交履约保函（如有）。</w:t>
      </w:r>
    </w:p>
    <w:p w14:paraId="1B9A0B31">
      <w:pPr>
        <w:spacing w:line="400" w:lineRule="exact"/>
        <w:ind w:left="707" w:hanging="283"/>
        <w:rPr>
          <w:rFonts w:hint="eastAsia"/>
        </w:rPr>
      </w:pPr>
      <w:r>
        <w:rPr>
          <w:rFonts w:hint="eastAsia"/>
        </w:rPr>
        <w:t>7. 我方将按照采购文件的具体规定签订合同，并且严格履行合同义务，为贵方提供优质的服务。</w:t>
      </w:r>
    </w:p>
    <w:p w14:paraId="087E21FB">
      <w:pPr>
        <w:spacing w:line="400" w:lineRule="exact"/>
        <w:ind w:left="707" w:hanging="283"/>
        <w:rPr>
          <w:rFonts w:hint="eastAsia"/>
        </w:rPr>
      </w:pPr>
      <w:r>
        <w:rPr>
          <w:rFonts w:hint="eastAsia"/>
        </w:rPr>
        <w:t>8.在合同履行期间，我方保证不因任何原因而拖欠人工工资，否则由此造成的一切后果（包括对贵方造成的损失或带来的不良影响等）均由我方承担，与贵方无关。</w:t>
      </w:r>
    </w:p>
    <w:p w14:paraId="1ECE8854">
      <w:pPr>
        <w:spacing w:line="400" w:lineRule="exact"/>
        <w:ind w:left="707" w:hanging="283"/>
        <w:rPr>
          <w:rFonts w:hint="eastAsia"/>
        </w:rPr>
      </w:pPr>
      <w:r>
        <w:rPr>
          <w:rFonts w:hint="eastAsia"/>
        </w:rPr>
        <w:t>9. 在此期限期满之前的任何时间，本响应函一直对我方具有约束力，并随时被接受。</w:t>
      </w:r>
    </w:p>
    <w:p w14:paraId="2027F618">
      <w:pPr>
        <w:spacing w:line="400" w:lineRule="exact"/>
        <w:ind w:left="707" w:hanging="283"/>
        <w:rPr>
          <w:rFonts w:hint="eastAsia"/>
        </w:rPr>
      </w:pPr>
      <w:r>
        <w:rPr>
          <w:rFonts w:hint="eastAsia"/>
        </w:rPr>
        <w:t>10. 我方在此确认，我方的响应报价完全响应采购文件和谈判前及谈判澄清答疑的全部内容及要求，并且已充分考虑各种影响造价因素，报价中已充分考虑到了响应期与合同履行期的差异变化以及存在的各种商业风险，响应报价为不低于成本价的报价。</w:t>
      </w:r>
    </w:p>
    <w:p w14:paraId="356F9C24">
      <w:pPr>
        <w:spacing w:line="432" w:lineRule="auto"/>
        <w:rPr>
          <w:rFonts w:hint="eastAsia"/>
        </w:rPr>
      </w:pPr>
    </w:p>
    <w:p w14:paraId="12D09D9A">
      <w:pPr>
        <w:spacing w:line="432" w:lineRule="auto"/>
      </w:pPr>
      <w:r>
        <w:rPr>
          <w:rFonts w:hint="eastAsia"/>
        </w:rPr>
        <w:t>供应商代表签字或签章</w:t>
      </w:r>
    </w:p>
    <w:p w14:paraId="57A0E934">
      <w:pPr>
        <w:spacing w:line="432" w:lineRule="auto"/>
        <w:rPr>
          <w:u w:val="single"/>
        </w:rPr>
      </w:pPr>
      <w:r>
        <w:rPr>
          <w:rFonts w:hint="eastAsia"/>
        </w:rPr>
        <w:t>供应商签章</w:t>
      </w:r>
    </w:p>
    <w:p w14:paraId="6330259F">
      <w:pPr>
        <w:spacing w:line="432" w:lineRule="auto"/>
      </w:pPr>
      <w:r>
        <w:rPr>
          <w:rFonts w:hint="eastAsia"/>
        </w:rPr>
        <w:t>日期</w:t>
      </w:r>
    </w:p>
    <w:p w14:paraId="301BAD56">
      <w:pPr>
        <w:spacing w:line="432" w:lineRule="auto"/>
        <w:rPr>
          <w:sz w:val="28"/>
        </w:rPr>
        <w:sectPr>
          <w:footerReference r:id="rId6" w:type="default"/>
          <w:pgSz w:w="11907" w:h="16840"/>
          <w:pgMar w:top="1474" w:right="1134" w:bottom="1474" w:left="1134" w:header="720" w:footer="720" w:gutter="0"/>
          <w:cols w:space="720" w:num="1"/>
          <w:docGrid w:linePitch="285" w:charSpace="0"/>
        </w:sectPr>
      </w:pPr>
    </w:p>
    <w:p w14:paraId="55743DDC">
      <w:pPr>
        <w:pStyle w:val="3"/>
        <w:spacing w:before="0" w:after="0" w:line="460" w:lineRule="exact"/>
        <w:jc w:val="center"/>
        <w:rPr>
          <w:rFonts w:ascii="宋体" w:hAnsi="宋体" w:eastAsia="宋体"/>
          <w:sz w:val="30"/>
          <w:szCs w:val="30"/>
        </w:rPr>
      </w:pPr>
      <w:bookmarkStart w:id="2" w:name="_Toc15404586"/>
      <w:r>
        <w:rPr>
          <w:rFonts w:hint="eastAsia" w:ascii="宋体" w:hAnsi="宋体" w:eastAsia="宋体"/>
          <w:sz w:val="30"/>
          <w:szCs w:val="30"/>
        </w:rPr>
        <w:t>2. 分项报价表</w:t>
      </w:r>
      <w:bookmarkEnd w:id="2"/>
    </w:p>
    <w:p w14:paraId="4C3F8787">
      <w:pPr>
        <w:spacing w:line="460" w:lineRule="exact"/>
        <w:rPr>
          <w:u w:val="single"/>
        </w:rPr>
      </w:pPr>
      <w:r>
        <w:rPr>
          <w:rFonts w:hint="eastAsia"/>
        </w:rPr>
        <w:t>供应商名称：</w:t>
      </w:r>
      <w:r>
        <w:t xml:space="preserve">                              </w:t>
      </w:r>
      <w:r>
        <w:rPr>
          <w:rFonts w:hint="eastAsia"/>
        </w:rPr>
        <w:t xml:space="preserve">                                项目编号：</w:t>
      </w:r>
      <w:r>
        <w:t xml:space="preserve">                          </w:t>
      </w:r>
    </w:p>
    <w:tbl>
      <w:tblPr>
        <w:tblStyle w:val="10"/>
        <w:tblW w:w="5630" w:type="pct"/>
        <w:tblInd w:w="-6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855"/>
        <w:gridCol w:w="2126"/>
        <w:gridCol w:w="1417"/>
        <w:gridCol w:w="1683"/>
        <w:gridCol w:w="1009"/>
        <w:gridCol w:w="1845"/>
        <w:gridCol w:w="1275"/>
        <w:gridCol w:w="705"/>
      </w:tblGrid>
      <w:tr w14:paraId="318DB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538" w:hRule="atLeast"/>
        </w:trPr>
        <w:tc>
          <w:tcPr>
            <w:tcW w:w="392" w:type="pct"/>
            <w:noWrap w:val="0"/>
            <w:vAlign w:val="top"/>
          </w:tcPr>
          <w:p w14:paraId="32F8ED6F">
            <w:pPr>
              <w:pStyle w:val="13"/>
              <w:adjustRightInd w:val="0"/>
              <w:snapToGrid w:val="0"/>
              <w:spacing w:line="400" w:lineRule="atLeast"/>
              <w:jc w:val="center"/>
              <w:rPr>
                <w:rFonts w:ascii="等线" w:hAnsi="等线" w:eastAsia="等线"/>
                <w:b/>
                <w:snapToGrid w:val="0"/>
                <w:kern w:val="0"/>
                <w:sz w:val="24"/>
              </w:rPr>
            </w:pPr>
            <w:r>
              <w:rPr>
                <w:rFonts w:hint="eastAsia" w:ascii="等线" w:hAnsi="等线" w:eastAsia="等线"/>
                <w:b/>
                <w:snapToGrid w:val="0"/>
                <w:kern w:val="0"/>
                <w:sz w:val="24"/>
              </w:rPr>
              <w:t>序号</w:t>
            </w:r>
          </w:p>
        </w:tc>
        <w:tc>
          <w:tcPr>
            <w:tcW w:w="974" w:type="pct"/>
            <w:noWrap w:val="0"/>
            <w:vAlign w:val="center"/>
          </w:tcPr>
          <w:p w14:paraId="3D2A1849">
            <w:pPr>
              <w:pStyle w:val="13"/>
              <w:adjustRightInd w:val="0"/>
              <w:snapToGrid w:val="0"/>
              <w:spacing w:line="400" w:lineRule="atLeast"/>
              <w:jc w:val="center"/>
              <w:rPr>
                <w:rFonts w:ascii="等线" w:hAnsi="等线" w:eastAsia="等线"/>
                <w:b/>
                <w:snapToGrid w:val="0"/>
                <w:kern w:val="0"/>
                <w:sz w:val="24"/>
              </w:rPr>
            </w:pPr>
            <w:r>
              <w:rPr>
                <w:rFonts w:hint="eastAsia" w:ascii="等线" w:hAnsi="等线" w:eastAsia="等线"/>
                <w:b/>
                <w:snapToGrid w:val="0"/>
                <w:kern w:val="0"/>
                <w:sz w:val="24"/>
              </w:rPr>
              <w:t>价目名称</w:t>
            </w:r>
          </w:p>
        </w:tc>
        <w:tc>
          <w:tcPr>
            <w:tcW w:w="649" w:type="pct"/>
            <w:noWrap w:val="0"/>
            <w:vAlign w:val="top"/>
          </w:tcPr>
          <w:p w14:paraId="09458919">
            <w:pPr>
              <w:pStyle w:val="13"/>
              <w:adjustRightInd w:val="0"/>
              <w:snapToGrid w:val="0"/>
              <w:spacing w:line="400" w:lineRule="atLeast"/>
              <w:jc w:val="center"/>
              <w:rPr>
                <w:rFonts w:hint="eastAsia" w:ascii="等线" w:hAnsi="等线" w:eastAsia="等线"/>
                <w:b/>
                <w:snapToGrid w:val="0"/>
                <w:kern w:val="0"/>
                <w:sz w:val="24"/>
              </w:rPr>
            </w:pPr>
            <w:r>
              <w:rPr>
                <w:rFonts w:hint="eastAsia" w:ascii="等线" w:hAnsi="等线" w:eastAsia="等线"/>
                <w:b/>
                <w:snapToGrid w:val="0"/>
                <w:kern w:val="0"/>
                <w:sz w:val="24"/>
              </w:rPr>
              <w:t>型号</w:t>
            </w:r>
          </w:p>
        </w:tc>
        <w:tc>
          <w:tcPr>
            <w:tcW w:w="771" w:type="pct"/>
            <w:tcBorders>
              <w:right w:val="single" w:color="auto" w:sz="4" w:space="0"/>
            </w:tcBorders>
            <w:noWrap w:val="0"/>
            <w:vAlign w:val="center"/>
          </w:tcPr>
          <w:p w14:paraId="233CDB26">
            <w:pPr>
              <w:pStyle w:val="13"/>
              <w:adjustRightInd w:val="0"/>
              <w:snapToGrid w:val="0"/>
              <w:spacing w:line="400" w:lineRule="atLeast"/>
              <w:jc w:val="center"/>
              <w:rPr>
                <w:rFonts w:ascii="等线" w:hAnsi="等线" w:eastAsia="等线"/>
                <w:b/>
                <w:snapToGrid w:val="0"/>
                <w:kern w:val="0"/>
                <w:sz w:val="24"/>
              </w:rPr>
            </w:pPr>
            <w:r>
              <w:rPr>
                <w:rFonts w:hint="eastAsia" w:ascii="等线" w:hAnsi="等线" w:eastAsia="等线"/>
                <w:b/>
                <w:snapToGrid w:val="0"/>
                <w:kern w:val="0"/>
                <w:sz w:val="24"/>
              </w:rPr>
              <w:t>总价（不含税）</w:t>
            </w:r>
          </w:p>
        </w:tc>
        <w:tc>
          <w:tcPr>
            <w:tcW w:w="462" w:type="pct"/>
            <w:tcBorders>
              <w:right w:val="single" w:color="auto" w:sz="4" w:space="0"/>
            </w:tcBorders>
            <w:noWrap w:val="0"/>
            <w:vAlign w:val="center"/>
          </w:tcPr>
          <w:p w14:paraId="2471BE8A">
            <w:pPr>
              <w:pStyle w:val="13"/>
              <w:adjustRightInd w:val="0"/>
              <w:snapToGrid w:val="0"/>
              <w:spacing w:line="400" w:lineRule="atLeast"/>
              <w:jc w:val="center"/>
              <w:rPr>
                <w:rFonts w:ascii="等线" w:hAnsi="等线" w:eastAsia="等线"/>
                <w:b/>
                <w:snapToGrid w:val="0"/>
                <w:kern w:val="0"/>
                <w:sz w:val="24"/>
              </w:rPr>
            </w:pPr>
            <w:r>
              <w:rPr>
                <w:rFonts w:hint="eastAsia" w:ascii="等线" w:hAnsi="等线" w:eastAsia="等线"/>
                <w:b/>
                <w:snapToGrid w:val="0"/>
                <w:kern w:val="0"/>
                <w:sz w:val="24"/>
              </w:rPr>
              <w:t>税率</w:t>
            </w:r>
          </w:p>
        </w:tc>
        <w:tc>
          <w:tcPr>
            <w:tcW w:w="845" w:type="pct"/>
            <w:tcBorders>
              <w:right w:val="single" w:color="auto" w:sz="4" w:space="0"/>
            </w:tcBorders>
            <w:noWrap w:val="0"/>
            <w:vAlign w:val="center"/>
          </w:tcPr>
          <w:p w14:paraId="206E07EA">
            <w:pPr>
              <w:pStyle w:val="13"/>
              <w:adjustRightInd w:val="0"/>
              <w:snapToGrid w:val="0"/>
              <w:spacing w:line="400" w:lineRule="atLeast"/>
              <w:jc w:val="center"/>
              <w:rPr>
                <w:rFonts w:ascii="等线" w:hAnsi="等线" w:eastAsia="等线"/>
                <w:b/>
                <w:snapToGrid w:val="0"/>
                <w:kern w:val="0"/>
                <w:sz w:val="24"/>
              </w:rPr>
            </w:pPr>
            <w:r>
              <w:rPr>
                <w:rFonts w:hint="eastAsia" w:ascii="等线" w:hAnsi="等线" w:eastAsia="等线"/>
                <w:b/>
                <w:snapToGrid w:val="0"/>
                <w:kern w:val="0"/>
                <w:sz w:val="24"/>
              </w:rPr>
              <w:t>总价（含税）</w:t>
            </w:r>
          </w:p>
        </w:tc>
        <w:tc>
          <w:tcPr>
            <w:tcW w:w="584" w:type="pct"/>
            <w:noWrap w:val="0"/>
            <w:vAlign w:val="center"/>
          </w:tcPr>
          <w:p w14:paraId="693D2319">
            <w:pPr>
              <w:pStyle w:val="13"/>
              <w:adjustRightInd w:val="0"/>
              <w:snapToGrid w:val="0"/>
              <w:spacing w:line="400" w:lineRule="atLeast"/>
              <w:jc w:val="center"/>
              <w:rPr>
                <w:rFonts w:ascii="等线" w:hAnsi="等线" w:eastAsia="等线"/>
                <w:b/>
                <w:snapToGrid w:val="0"/>
                <w:kern w:val="0"/>
                <w:sz w:val="24"/>
              </w:rPr>
            </w:pPr>
            <w:r>
              <w:rPr>
                <w:rFonts w:hint="eastAsia" w:ascii="等线" w:hAnsi="等线" w:eastAsia="等线"/>
                <w:b/>
                <w:snapToGrid w:val="0"/>
                <w:kern w:val="0"/>
                <w:sz w:val="24"/>
              </w:rPr>
              <w:t>报价声明</w:t>
            </w:r>
          </w:p>
        </w:tc>
        <w:tc>
          <w:tcPr>
            <w:tcW w:w="323" w:type="pct"/>
            <w:noWrap w:val="0"/>
            <w:vAlign w:val="center"/>
          </w:tcPr>
          <w:p w14:paraId="20F020E7">
            <w:pPr>
              <w:pStyle w:val="13"/>
              <w:adjustRightInd w:val="0"/>
              <w:snapToGrid w:val="0"/>
              <w:spacing w:line="400" w:lineRule="atLeast"/>
              <w:jc w:val="center"/>
              <w:rPr>
                <w:rFonts w:ascii="等线" w:hAnsi="等线" w:eastAsia="等线"/>
                <w:b/>
                <w:snapToGrid w:val="0"/>
                <w:kern w:val="0"/>
                <w:sz w:val="24"/>
              </w:rPr>
            </w:pPr>
            <w:r>
              <w:rPr>
                <w:rFonts w:hint="eastAsia" w:ascii="等线" w:hAnsi="等线" w:eastAsia="等线"/>
                <w:b/>
                <w:snapToGrid w:val="0"/>
                <w:kern w:val="0"/>
                <w:sz w:val="24"/>
              </w:rPr>
              <w:t>备注</w:t>
            </w:r>
          </w:p>
        </w:tc>
      </w:tr>
      <w:tr w14:paraId="1F05F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538" w:hRule="atLeast"/>
        </w:trPr>
        <w:tc>
          <w:tcPr>
            <w:tcW w:w="392" w:type="pct"/>
            <w:noWrap w:val="0"/>
            <w:vAlign w:val="top"/>
          </w:tcPr>
          <w:p w14:paraId="3DDEF297">
            <w:pPr>
              <w:pStyle w:val="13"/>
              <w:adjustRightInd w:val="0"/>
              <w:snapToGrid w:val="0"/>
              <w:spacing w:line="400" w:lineRule="atLeast"/>
              <w:jc w:val="center"/>
              <w:rPr>
                <w:rFonts w:ascii="等线" w:hAnsi="等线" w:eastAsia="等线"/>
                <w:snapToGrid w:val="0"/>
                <w:kern w:val="0"/>
                <w:sz w:val="24"/>
              </w:rPr>
            </w:pPr>
            <w:r>
              <w:rPr>
                <w:rFonts w:hint="eastAsia" w:ascii="等线" w:hAnsi="等线" w:eastAsia="等线"/>
                <w:snapToGrid w:val="0"/>
                <w:kern w:val="0"/>
                <w:sz w:val="24"/>
              </w:rPr>
              <w:t>1</w:t>
            </w:r>
          </w:p>
        </w:tc>
        <w:tc>
          <w:tcPr>
            <w:tcW w:w="974" w:type="pct"/>
            <w:noWrap w:val="0"/>
            <w:vAlign w:val="center"/>
          </w:tcPr>
          <w:p w14:paraId="01D9C936">
            <w:pPr>
              <w:pStyle w:val="13"/>
              <w:adjustRightInd w:val="0"/>
              <w:snapToGrid w:val="0"/>
              <w:spacing w:line="400" w:lineRule="atLeast"/>
              <w:jc w:val="center"/>
              <w:rPr>
                <w:rFonts w:hint="eastAsia" w:ascii="等线" w:hAnsi="等线" w:eastAsia="等线"/>
                <w:snapToGrid w:val="0"/>
                <w:kern w:val="0"/>
                <w:sz w:val="24"/>
              </w:rPr>
            </w:pPr>
            <w:r>
              <w:rPr>
                <w:rFonts w:hint="eastAsia" w:ascii="等线" w:hAnsi="等线" w:eastAsia="等线"/>
                <w:snapToGrid w:val="0"/>
                <w:kern w:val="0"/>
                <w:sz w:val="24"/>
              </w:rPr>
              <w:t>货架</w:t>
            </w:r>
          </w:p>
        </w:tc>
        <w:tc>
          <w:tcPr>
            <w:tcW w:w="649" w:type="pct"/>
            <w:noWrap w:val="0"/>
            <w:vAlign w:val="top"/>
          </w:tcPr>
          <w:p w14:paraId="327F28C7">
            <w:pPr>
              <w:pStyle w:val="14"/>
              <w:rPr>
                <w:rFonts w:ascii="等线" w:hAnsi="等线" w:eastAsia="等线"/>
                <w:snapToGrid w:val="0"/>
                <w:sz w:val="24"/>
              </w:rPr>
            </w:pPr>
          </w:p>
        </w:tc>
        <w:tc>
          <w:tcPr>
            <w:tcW w:w="771" w:type="pct"/>
            <w:tcBorders>
              <w:right w:val="single" w:color="auto" w:sz="4" w:space="0"/>
            </w:tcBorders>
            <w:noWrap w:val="0"/>
            <w:vAlign w:val="center"/>
          </w:tcPr>
          <w:p w14:paraId="411A163C">
            <w:pPr>
              <w:pStyle w:val="14"/>
              <w:rPr>
                <w:rFonts w:ascii="等线" w:hAnsi="等线" w:eastAsia="等线"/>
                <w:snapToGrid w:val="0"/>
                <w:sz w:val="24"/>
              </w:rPr>
            </w:pPr>
          </w:p>
        </w:tc>
        <w:tc>
          <w:tcPr>
            <w:tcW w:w="462" w:type="pct"/>
            <w:tcBorders>
              <w:right w:val="single" w:color="auto" w:sz="4" w:space="0"/>
            </w:tcBorders>
            <w:noWrap w:val="0"/>
            <w:vAlign w:val="center"/>
          </w:tcPr>
          <w:p w14:paraId="5AE72B40">
            <w:pPr>
              <w:pStyle w:val="14"/>
              <w:rPr>
                <w:rFonts w:hint="eastAsia" w:ascii="等线" w:hAnsi="等线" w:eastAsia="等线"/>
                <w:snapToGrid w:val="0"/>
                <w:sz w:val="24"/>
              </w:rPr>
            </w:pPr>
            <w:r>
              <w:rPr>
                <w:rFonts w:hint="eastAsia" w:ascii="等线" w:hAnsi="等线" w:eastAsia="等线"/>
                <w:snapToGrid w:val="0"/>
                <w:sz w:val="24"/>
              </w:rPr>
              <w:t>1</w:t>
            </w:r>
            <w:r>
              <w:rPr>
                <w:rFonts w:ascii="等线" w:hAnsi="等线" w:eastAsia="等线"/>
                <w:snapToGrid w:val="0"/>
                <w:sz w:val="24"/>
              </w:rPr>
              <w:t>3%</w:t>
            </w:r>
          </w:p>
        </w:tc>
        <w:tc>
          <w:tcPr>
            <w:tcW w:w="845" w:type="pct"/>
            <w:tcBorders>
              <w:right w:val="single" w:color="auto" w:sz="4" w:space="0"/>
            </w:tcBorders>
            <w:noWrap w:val="0"/>
            <w:vAlign w:val="center"/>
          </w:tcPr>
          <w:p w14:paraId="10E0EFFD">
            <w:pPr>
              <w:pStyle w:val="14"/>
              <w:rPr>
                <w:rFonts w:ascii="等线" w:hAnsi="等线" w:eastAsia="等线"/>
                <w:snapToGrid w:val="0"/>
                <w:sz w:val="24"/>
              </w:rPr>
            </w:pPr>
          </w:p>
        </w:tc>
        <w:tc>
          <w:tcPr>
            <w:tcW w:w="584" w:type="pct"/>
            <w:noWrap w:val="0"/>
            <w:vAlign w:val="center"/>
          </w:tcPr>
          <w:p w14:paraId="705082C4">
            <w:pPr>
              <w:pStyle w:val="14"/>
              <w:rPr>
                <w:rFonts w:ascii="等线" w:hAnsi="等线" w:eastAsia="等线"/>
                <w:snapToGrid w:val="0"/>
                <w:sz w:val="24"/>
              </w:rPr>
            </w:pPr>
          </w:p>
        </w:tc>
        <w:tc>
          <w:tcPr>
            <w:tcW w:w="323" w:type="pct"/>
            <w:noWrap w:val="0"/>
            <w:vAlign w:val="center"/>
          </w:tcPr>
          <w:p w14:paraId="49620B2E">
            <w:pPr>
              <w:pStyle w:val="14"/>
              <w:rPr>
                <w:rFonts w:ascii="等线" w:hAnsi="等线" w:eastAsia="等线"/>
                <w:snapToGrid w:val="0"/>
                <w:sz w:val="24"/>
              </w:rPr>
            </w:pPr>
          </w:p>
        </w:tc>
      </w:tr>
    </w:tbl>
    <w:p w14:paraId="69581813">
      <w:pPr>
        <w:spacing w:line="360" w:lineRule="exact"/>
        <w:ind w:left="843" w:hanging="843" w:hangingChars="350"/>
        <w:rPr>
          <w:b/>
        </w:rPr>
      </w:pPr>
      <w:r>
        <w:rPr>
          <w:rFonts w:hint="eastAsia"/>
          <w:b/>
        </w:rPr>
        <w:t>备注：利旧空调拆装、转运等均采用1</w:t>
      </w:r>
      <w:r>
        <w:rPr>
          <w:b/>
        </w:rPr>
        <w:t>3%</w:t>
      </w:r>
      <w:r>
        <w:rPr>
          <w:rFonts w:hint="eastAsia"/>
          <w:b/>
        </w:rPr>
        <w:t>税率含在货架总价中。</w:t>
      </w:r>
    </w:p>
    <w:p w14:paraId="3397CD28">
      <w:pPr>
        <w:spacing w:line="360" w:lineRule="exact"/>
        <w:ind w:left="843" w:hanging="843" w:hangingChars="350"/>
        <w:rPr>
          <w:b/>
        </w:rPr>
      </w:pPr>
    </w:p>
    <w:p w14:paraId="5C0DEF0D">
      <w:pPr>
        <w:spacing w:line="360" w:lineRule="exact"/>
        <w:ind w:left="843" w:hanging="843" w:hangingChars="350"/>
        <w:rPr>
          <w:b/>
        </w:rPr>
      </w:pPr>
    </w:p>
    <w:p w14:paraId="3E69D377">
      <w:pPr>
        <w:spacing w:line="360" w:lineRule="exact"/>
        <w:ind w:left="843" w:hanging="843" w:hangingChars="350"/>
        <w:rPr>
          <w:b/>
        </w:rPr>
      </w:pPr>
    </w:p>
    <w:p w14:paraId="5274B3A9">
      <w:pPr>
        <w:spacing w:line="360" w:lineRule="exact"/>
        <w:ind w:left="843" w:hanging="843" w:hangingChars="350"/>
        <w:rPr>
          <w:b/>
        </w:rPr>
      </w:pPr>
    </w:p>
    <w:p w14:paraId="4A86039A">
      <w:pPr>
        <w:spacing w:line="360" w:lineRule="exact"/>
        <w:ind w:left="843" w:hanging="843" w:hangingChars="350"/>
        <w:rPr>
          <w:b/>
        </w:rPr>
      </w:pPr>
    </w:p>
    <w:p w14:paraId="552FEDAF">
      <w:pPr>
        <w:spacing w:line="360" w:lineRule="exact"/>
        <w:ind w:left="843" w:hanging="843" w:hangingChars="350"/>
        <w:rPr>
          <w:b/>
        </w:rPr>
      </w:pPr>
    </w:p>
    <w:p w14:paraId="00CFD137">
      <w:pPr>
        <w:spacing w:line="360" w:lineRule="exact"/>
        <w:ind w:left="843" w:hanging="843" w:hangingChars="350"/>
        <w:rPr>
          <w:b/>
        </w:rPr>
      </w:pPr>
    </w:p>
    <w:p w14:paraId="7189736D">
      <w:pPr>
        <w:spacing w:line="360" w:lineRule="exact"/>
        <w:ind w:left="843" w:hanging="843" w:hangingChars="350"/>
        <w:rPr>
          <w:b/>
        </w:rPr>
      </w:pPr>
    </w:p>
    <w:p w14:paraId="1DC55DD6">
      <w:pPr>
        <w:spacing w:line="360" w:lineRule="exact"/>
        <w:ind w:left="843" w:hanging="843" w:hangingChars="350"/>
        <w:rPr>
          <w:b/>
        </w:rPr>
      </w:pPr>
    </w:p>
    <w:p w14:paraId="58F3CBA3">
      <w:pPr>
        <w:spacing w:line="360" w:lineRule="exact"/>
        <w:ind w:left="843" w:hanging="843" w:hangingChars="350"/>
        <w:rPr>
          <w:b/>
        </w:rPr>
      </w:pPr>
    </w:p>
    <w:p w14:paraId="38068129">
      <w:pPr>
        <w:spacing w:line="360" w:lineRule="exact"/>
        <w:ind w:left="843" w:hanging="843" w:hangingChars="350"/>
        <w:rPr>
          <w:b/>
        </w:rPr>
      </w:pPr>
    </w:p>
    <w:p w14:paraId="093AB301">
      <w:pPr>
        <w:spacing w:line="360" w:lineRule="exact"/>
        <w:ind w:left="843" w:hanging="843" w:hangingChars="350"/>
        <w:rPr>
          <w:b/>
        </w:rPr>
      </w:pPr>
    </w:p>
    <w:p w14:paraId="127B80D9">
      <w:pPr>
        <w:spacing w:line="360" w:lineRule="exact"/>
        <w:ind w:left="843" w:hanging="843" w:hangingChars="350"/>
        <w:rPr>
          <w:b/>
        </w:rPr>
      </w:pPr>
    </w:p>
    <w:p w14:paraId="3BA55074">
      <w:pPr>
        <w:spacing w:line="360" w:lineRule="exact"/>
        <w:ind w:left="843" w:hanging="843" w:hangingChars="350"/>
        <w:rPr>
          <w:b/>
        </w:rPr>
      </w:pPr>
    </w:p>
    <w:p w14:paraId="44BDE2A4">
      <w:pPr>
        <w:spacing w:line="360" w:lineRule="exact"/>
        <w:ind w:left="843" w:hanging="843" w:hangingChars="350"/>
        <w:rPr>
          <w:b/>
        </w:rPr>
      </w:pPr>
    </w:p>
    <w:p w14:paraId="50C4ADF8">
      <w:pPr>
        <w:spacing w:line="360" w:lineRule="exact"/>
        <w:ind w:left="843" w:hanging="843" w:hangingChars="350"/>
        <w:rPr>
          <w:b/>
        </w:rPr>
      </w:pPr>
    </w:p>
    <w:p w14:paraId="79F3DBC7">
      <w:pPr>
        <w:spacing w:line="360" w:lineRule="exact"/>
        <w:ind w:left="843" w:hanging="843" w:hangingChars="350"/>
        <w:rPr>
          <w:b/>
        </w:rPr>
      </w:pPr>
    </w:p>
    <w:p w14:paraId="59E61EB0">
      <w:pPr>
        <w:spacing w:line="360" w:lineRule="exact"/>
        <w:ind w:left="843" w:hanging="843" w:hangingChars="350"/>
        <w:rPr>
          <w:b/>
        </w:rPr>
      </w:pPr>
    </w:p>
    <w:p w14:paraId="6E51EFA8">
      <w:pPr>
        <w:spacing w:line="360" w:lineRule="exact"/>
        <w:ind w:left="843" w:hanging="843" w:hangingChars="350"/>
        <w:rPr>
          <w:b/>
        </w:rPr>
      </w:pPr>
    </w:p>
    <w:p w14:paraId="2389FA48">
      <w:pPr>
        <w:spacing w:line="360" w:lineRule="exact"/>
        <w:ind w:left="843" w:hanging="843" w:hangingChars="350"/>
        <w:rPr>
          <w:b/>
        </w:rPr>
      </w:pPr>
    </w:p>
    <w:p w14:paraId="3E96A4F7">
      <w:pPr>
        <w:spacing w:line="360" w:lineRule="exact"/>
        <w:ind w:left="843" w:hanging="843" w:hangingChars="350"/>
        <w:rPr>
          <w:b/>
        </w:rPr>
      </w:pPr>
    </w:p>
    <w:p w14:paraId="20770F79">
      <w:pPr>
        <w:spacing w:line="360" w:lineRule="exact"/>
        <w:ind w:left="843" w:hanging="843" w:hangingChars="350"/>
        <w:rPr>
          <w:b/>
        </w:rPr>
      </w:pPr>
    </w:p>
    <w:p w14:paraId="44D68CFB">
      <w:pPr>
        <w:spacing w:line="360" w:lineRule="exact"/>
        <w:ind w:left="843" w:hanging="843" w:hangingChars="350"/>
        <w:rPr>
          <w:b/>
        </w:rPr>
      </w:pPr>
    </w:p>
    <w:p w14:paraId="053CCC48">
      <w:pPr>
        <w:spacing w:line="360" w:lineRule="exact"/>
        <w:ind w:left="843" w:hanging="843" w:hangingChars="350"/>
        <w:rPr>
          <w:rFonts w:hint="eastAsia"/>
          <w:b/>
        </w:rPr>
      </w:pPr>
    </w:p>
    <w:p w14:paraId="5740B2F9">
      <w:pPr>
        <w:spacing w:line="360" w:lineRule="exact"/>
        <w:ind w:left="843" w:hanging="843" w:hangingChars="350"/>
        <w:rPr>
          <w:b/>
        </w:rPr>
      </w:pPr>
    </w:p>
    <w:p w14:paraId="31FFF19C">
      <w:pPr>
        <w:spacing w:line="360" w:lineRule="exact"/>
        <w:ind w:left="843" w:hanging="843" w:hangingChars="350"/>
        <w:rPr>
          <w:b/>
        </w:rPr>
      </w:pPr>
    </w:p>
    <w:p w14:paraId="4738F4CC">
      <w:pPr>
        <w:spacing w:line="360" w:lineRule="exact"/>
        <w:ind w:left="843" w:hanging="843" w:hangingChars="350"/>
        <w:rPr>
          <w:b/>
        </w:rPr>
      </w:pPr>
    </w:p>
    <w:p w14:paraId="06C288BE">
      <w:pPr>
        <w:spacing w:line="360" w:lineRule="exact"/>
        <w:ind w:left="843" w:hanging="843" w:hangingChars="350"/>
        <w:rPr>
          <w:b/>
        </w:rPr>
      </w:pPr>
    </w:p>
    <w:p w14:paraId="21E78802">
      <w:pPr>
        <w:spacing w:line="360" w:lineRule="exact"/>
        <w:ind w:left="843" w:hanging="843" w:hangingChars="350"/>
        <w:rPr>
          <w:b/>
        </w:rPr>
      </w:pPr>
    </w:p>
    <w:p w14:paraId="616EBF12">
      <w:pPr>
        <w:spacing w:line="360" w:lineRule="exact"/>
        <w:ind w:left="843" w:hanging="843" w:hangingChars="350"/>
        <w:rPr>
          <w:b/>
        </w:rPr>
      </w:pPr>
    </w:p>
    <w:p w14:paraId="2C3E7207">
      <w:pPr>
        <w:spacing w:line="360" w:lineRule="exact"/>
        <w:ind w:left="843" w:hanging="843" w:hangingChars="350"/>
        <w:rPr>
          <w:rFonts w:hint="eastAsia"/>
          <w:b/>
        </w:rPr>
      </w:pPr>
    </w:p>
    <w:p w14:paraId="74DF485D">
      <w:pPr>
        <w:pStyle w:val="3"/>
        <w:spacing w:before="0" w:after="0" w:line="460" w:lineRule="exact"/>
        <w:jc w:val="center"/>
        <w:rPr>
          <w:rFonts w:ascii="宋体" w:hAnsi="宋体"/>
          <w:sz w:val="30"/>
          <w:szCs w:val="30"/>
        </w:rPr>
      </w:pPr>
    </w:p>
    <w:p w14:paraId="35C5CC70">
      <w:pPr>
        <w:pStyle w:val="3"/>
        <w:spacing w:before="0" w:after="0" w:line="460" w:lineRule="exact"/>
        <w:jc w:val="center"/>
        <w:rPr>
          <w:rFonts w:ascii="宋体" w:hAnsi="宋体"/>
          <w:sz w:val="30"/>
          <w:szCs w:val="30"/>
        </w:rPr>
      </w:pPr>
      <w:r>
        <w:rPr>
          <w:rFonts w:hint="eastAsia" w:ascii="宋体" w:hAnsi="宋体"/>
          <w:sz w:val="30"/>
          <w:szCs w:val="30"/>
        </w:rPr>
        <w:t>3</w:t>
      </w:r>
      <w:r>
        <w:rPr>
          <w:rFonts w:ascii="宋体" w:hAnsi="宋体"/>
          <w:sz w:val="30"/>
          <w:szCs w:val="30"/>
        </w:rPr>
        <w:t xml:space="preserve">. </w:t>
      </w:r>
      <w:r>
        <w:rPr>
          <w:rFonts w:hint="eastAsia" w:ascii="宋体" w:hAnsi="宋体"/>
          <w:sz w:val="30"/>
          <w:szCs w:val="30"/>
        </w:rPr>
        <w:t>技术规格响应</w:t>
      </w:r>
      <w:r>
        <w:rPr>
          <w:rFonts w:ascii="宋体" w:hAnsi="宋体"/>
          <w:sz w:val="30"/>
          <w:szCs w:val="30"/>
        </w:rPr>
        <w:t>/</w:t>
      </w:r>
      <w:r>
        <w:rPr>
          <w:rFonts w:hint="eastAsia" w:ascii="宋体" w:hAnsi="宋体"/>
          <w:sz w:val="30"/>
          <w:szCs w:val="30"/>
        </w:rPr>
        <w:t>偏离表</w:t>
      </w:r>
    </w:p>
    <w:p w14:paraId="24301D21">
      <w:pPr>
        <w:pStyle w:val="3"/>
        <w:spacing w:before="0" w:after="0" w:line="460" w:lineRule="exact"/>
        <w:jc w:val="center"/>
        <w:rPr>
          <w:rFonts w:ascii="宋体" w:hAnsi="宋体"/>
          <w:sz w:val="30"/>
          <w:szCs w:val="30"/>
        </w:rPr>
      </w:pPr>
    </w:p>
    <w:p w14:paraId="7A45428C">
      <w:pPr>
        <w:spacing w:line="432" w:lineRule="auto"/>
      </w:pPr>
      <w:r>
        <w:rPr>
          <w:rFonts w:hint="eastAsia"/>
        </w:rPr>
        <w:t>供应商签章：</w:t>
      </w:r>
    </w:p>
    <w:p w14:paraId="423C03D3">
      <w:pPr>
        <w:spacing w:line="432" w:lineRule="auto"/>
        <w:rPr>
          <w:u w:val="single"/>
        </w:rPr>
      </w:pPr>
      <w:r>
        <w:rPr>
          <w:rFonts w:hint="eastAsia"/>
        </w:rPr>
        <w:t>项目编号：</w:t>
      </w:r>
    </w:p>
    <w:tbl>
      <w:tblPr>
        <w:tblStyle w:val="10"/>
        <w:tblW w:w="85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346"/>
        <w:gridCol w:w="2933"/>
        <w:gridCol w:w="2557"/>
      </w:tblGrid>
      <w:tr w14:paraId="7C24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2" w:hRule="atLeast"/>
        </w:trPr>
        <w:tc>
          <w:tcPr>
            <w:tcW w:w="738" w:type="dxa"/>
            <w:noWrap w:val="0"/>
            <w:vAlign w:val="center"/>
          </w:tcPr>
          <w:p w14:paraId="2FD035DA">
            <w:pPr>
              <w:jc w:val="center"/>
            </w:pPr>
            <w:r>
              <w:rPr>
                <w:rFonts w:hint="eastAsia"/>
              </w:rPr>
              <w:t>序号</w:t>
            </w:r>
          </w:p>
        </w:tc>
        <w:tc>
          <w:tcPr>
            <w:tcW w:w="2346" w:type="dxa"/>
            <w:noWrap w:val="0"/>
            <w:vAlign w:val="center"/>
          </w:tcPr>
          <w:p w14:paraId="24965058">
            <w:pPr>
              <w:jc w:val="center"/>
            </w:pPr>
            <w:r>
              <w:rPr>
                <w:rFonts w:hint="eastAsia"/>
              </w:rPr>
              <w:t>技术要求</w:t>
            </w:r>
          </w:p>
        </w:tc>
        <w:tc>
          <w:tcPr>
            <w:tcW w:w="2933" w:type="dxa"/>
            <w:noWrap w:val="0"/>
            <w:vAlign w:val="center"/>
          </w:tcPr>
          <w:p w14:paraId="11FD6937">
            <w:pPr>
              <w:jc w:val="center"/>
            </w:pPr>
            <w:r>
              <w:rPr>
                <w:rFonts w:hint="eastAsia"/>
              </w:rPr>
              <w:t>响应文件技术规格</w:t>
            </w:r>
          </w:p>
        </w:tc>
        <w:tc>
          <w:tcPr>
            <w:tcW w:w="2557" w:type="dxa"/>
            <w:noWrap w:val="0"/>
            <w:vAlign w:val="center"/>
          </w:tcPr>
          <w:p w14:paraId="4A1A2A3D">
            <w:pPr>
              <w:jc w:val="center"/>
            </w:pPr>
            <w:r>
              <w:rPr>
                <w:rFonts w:hint="eastAsia"/>
              </w:rPr>
              <w:t>说明</w:t>
            </w:r>
          </w:p>
        </w:tc>
      </w:tr>
      <w:tr w14:paraId="1BA2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738" w:type="dxa"/>
            <w:noWrap w:val="0"/>
            <w:vAlign w:val="top"/>
          </w:tcPr>
          <w:p w14:paraId="72A034FA">
            <w:pPr>
              <w:spacing w:line="432" w:lineRule="auto"/>
            </w:pPr>
            <w:r>
              <w:rPr>
                <w:rFonts w:hint="eastAsia"/>
              </w:rPr>
              <w:t>1</w:t>
            </w:r>
          </w:p>
        </w:tc>
        <w:tc>
          <w:tcPr>
            <w:tcW w:w="2346" w:type="dxa"/>
            <w:noWrap w:val="0"/>
            <w:vAlign w:val="top"/>
          </w:tcPr>
          <w:p w14:paraId="0EC6F757">
            <w:pPr>
              <w:spacing w:line="432" w:lineRule="auto"/>
            </w:pPr>
            <w:r>
              <w:rPr>
                <w:rFonts w:hint="eastAsia"/>
                <w:b/>
                <w:bCs/>
                <w:szCs w:val="28"/>
              </w:rPr>
              <w:t>详见第五章</w:t>
            </w:r>
            <w:r>
              <w:rPr>
                <w:rFonts w:hint="eastAsia"/>
              </w:rPr>
              <w:t>“</w:t>
            </w:r>
            <w:r>
              <w:rPr>
                <w:rFonts w:hint="eastAsia"/>
                <w:b/>
                <w:bCs/>
                <w:szCs w:val="28"/>
              </w:rPr>
              <w:t>采购需求一览表及采购要求”</w:t>
            </w:r>
          </w:p>
        </w:tc>
        <w:tc>
          <w:tcPr>
            <w:tcW w:w="2933" w:type="dxa"/>
            <w:noWrap w:val="0"/>
            <w:vAlign w:val="top"/>
          </w:tcPr>
          <w:p w14:paraId="16B868DE">
            <w:pPr>
              <w:spacing w:line="432" w:lineRule="auto"/>
            </w:pPr>
          </w:p>
        </w:tc>
        <w:tc>
          <w:tcPr>
            <w:tcW w:w="2557" w:type="dxa"/>
            <w:noWrap w:val="0"/>
            <w:vAlign w:val="top"/>
          </w:tcPr>
          <w:p w14:paraId="0C270497">
            <w:pPr>
              <w:spacing w:line="432" w:lineRule="auto"/>
            </w:pPr>
          </w:p>
        </w:tc>
      </w:tr>
      <w:tr w14:paraId="4B9E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noWrap w:val="0"/>
            <w:vAlign w:val="top"/>
          </w:tcPr>
          <w:p w14:paraId="186DD150">
            <w:pPr>
              <w:spacing w:line="432" w:lineRule="auto"/>
            </w:pPr>
          </w:p>
        </w:tc>
        <w:tc>
          <w:tcPr>
            <w:tcW w:w="2346" w:type="dxa"/>
            <w:noWrap w:val="0"/>
            <w:vAlign w:val="top"/>
          </w:tcPr>
          <w:p w14:paraId="5B5B75D3">
            <w:pPr>
              <w:spacing w:line="432" w:lineRule="auto"/>
            </w:pPr>
          </w:p>
        </w:tc>
        <w:tc>
          <w:tcPr>
            <w:tcW w:w="2933" w:type="dxa"/>
            <w:noWrap w:val="0"/>
            <w:vAlign w:val="top"/>
          </w:tcPr>
          <w:p w14:paraId="6D95784D">
            <w:pPr>
              <w:spacing w:line="432" w:lineRule="auto"/>
            </w:pPr>
          </w:p>
        </w:tc>
        <w:tc>
          <w:tcPr>
            <w:tcW w:w="2557" w:type="dxa"/>
            <w:noWrap w:val="0"/>
            <w:vAlign w:val="top"/>
          </w:tcPr>
          <w:p w14:paraId="57306AA4">
            <w:pPr>
              <w:spacing w:line="432" w:lineRule="auto"/>
            </w:pPr>
          </w:p>
        </w:tc>
      </w:tr>
      <w:tr w14:paraId="0C35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noWrap w:val="0"/>
            <w:vAlign w:val="top"/>
          </w:tcPr>
          <w:p w14:paraId="35A462EF">
            <w:pPr>
              <w:spacing w:line="432" w:lineRule="auto"/>
            </w:pPr>
          </w:p>
        </w:tc>
        <w:tc>
          <w:tcPr>
            <w:tcW w:w="2346" w:type="dxa"/>
            <w:noWrap w:val="0"/>
            <w:vAlign w:val="top"/>
          </w:tcPr>
          <w:p w14:paraId="21FACC76">
            <w:pPr>
              <w:spacing w:line="432" w:lineRule="auto"/>
            </w:pPr>
          </w:p>
        </w:tc>
        <w:tc>
          <w:tcPr>
            <w:tcW w:w="2933" w:type="dxa"/>
            <w:noWrap w:val="0"/>
            <w:vAlign w:val="top"/>
          </w:tcPr>
          <w:p w14:paraId="6B9ED858">
            <w:pPr>
              <w:spacing w:line="432" w:lineRule="auto"/>
            </w:pPr>
          </w:p>
        </w:tc>
        <w:tc>
          <w:tcPr>
            <w:tcW w:w="2557" w:type="dxa"/>
            <w:noWrap w:val="0"/>
            <w:vAlign w:val="top"/>
          </w:tcPr>
          <w:p w14:paraId="38EF775E">
            <w:pPr>
              <w:spacing w:line="432" w:lineRule="auto"/>
            </w:pPr>
          </w:p>
        </w:tc>
      </w:tr>
      <w:tr w14:paraId="048E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noWrap w:val="0"/>
            <w:vAlign w:val="top"/>
          </w:tcPr>
          <w:p w14:paraId="4BFE00B9">
            <w:pPr>
              <w:spacing w:line="432" w:lineRule="auto"/>
            </w:pPr>
          </w:p>
        </w:tc>
        <w:tc>
          <w:tcPr>
            <w:tcW w:w="2346" w:type="dxa"/>
            <w:noWrap w:val="0"/>
            <w:vAlign w:val="top"/>
          </w:tcPr>
          <w:p w14:paraId="6FDAEB6B">
            <w:pPr>
              <w:spacing w:line="432" w:lineRule="auto"/>
            </w:pPr>
          </w:p>
        </w:tc>
        <w:tc>
          <w:tcPr>
            <w:tcW w:w="2933" w:type="dxa"/>
            <w:noWrap w:val="0"/>
            <w:vAlign w:val="top"/>
          </w:tcPr>
          <w:p w14:paraId="766A395E">
            <w:pPr>
              <w:spacing w:line="432" w:lineRule="auto"/>
            </w:pPr>
          </w:p>
        </w:tc>
        <w:tc>
          <w:tcPr>
            <w:tcW w:w="2557" w:type="dxa"/>
            <w:noWrap w:val="0"/>
            <w:vAlign w:val="top"/>
          </w:tcPr>
          <w:p w14:paraId="2DDAB2C2">
            <w:pPr>
              <w:spacing w:line="432" w:lineRule="auto"/>
            </w:pPr>
          </w:p>
        </w:tc>
      </w:tr>
      <w:tr w14:paraId="36BD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738" w:type="dxa"/>
            <w:noWrap w:val="0"/>
            <w:vAlign w:val="top"/>
          </w:tcPr>
          <w:p w14:paraId="6E7DE299">
            <w:pPr>
              <w:spacing w:line="432" w:lineRule="auto"/>
            </w:pPr>
          </w:p>
        </w:tc>
        <w:tc>
          <w:tcPr>
            <w:tcW w:w="2346" w:type="dxa"/>
            <w:noWrap w:val="0"/>
            <w:vAlign w:val="top"/>
          </w:tcPr>
          <w:p w14:paraId="12066E00">
            <w:pPr>
              <w:spacing w:line="432" w:lineRule="auto"/>
            </w:pPr>
          </w:p>
        </w:tc>
        <w:tc>
          <w:tcPr>
            <w:tcW w:w="2933" w:type="dxa"/>
            <w:noWrap w:val="0"/>
            <w:vAlign w:val="top"/>
          </w:tcPr>
          <w:p w14:paraId="2A101E43">
            <w:pPr>
              <w:spacing w:line="432" w:lineRule="auto"/>
            </w:pPr>
          </w:p>
        </w:tc>
        <w:tc>
          <w:tcPr>
            <w:tcW w:w="2557" w:type="dxa"/>
            <w:noWrap w:val="0"/>
            <w:vAlign w:val="top"/>
          </w:tcPr>
          <w:p w14:paraId="7020C85F">
            <w:pPr>
              <w:spacing w:line="432" w:lineRule="auto"/>
            </w:pPr>
          </w:p>
        </w:tc>
      </w:tr>
      <w:tr w14:paraId="7D53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017" w:hRule="atLeast"/>
        </w:trPr>
        <w:tc>
          <w:tcPr>
            <w:tcW w:w="738" w:type="dxa"/>
            <w:noWrap w:val="0"/>
            <w:vAlign w:val="top"/>
          </w:tcPr>
          <w:p w14:paraId="6AE3BC0B">
            <w:pPr>
              <w:spacing w:line="432" w:lineRule="auto"/>
            </w:pPr>
          </w:p>
        </w:tc>
        <w:tc>
          <w:tcPr>
            <w:tcW w:w="2346" w:type="dxa"/>
            <w:noWrap w:val="0"/>
            <w:vAlign w:val="top"/>
          </w:tcPr>
          <w:p w14:paraId="0D4FF417">
            <w:pPr>
              <w:spacing w:line="432" w:lineRule="auto"/>
            </w:pPr>
          </w:p>
        </w:tc>
        <w:tc>
          <w:tcPr>
            <w:tcW w:w="2933" w:type="dxa"/>
            <w:noWrap w:val="0"/>
            <w:vAlign w:val="top"/>
          </w:tcPr>
          <w:p w14:paraId="6FA2E088">
            <w:pPr>
              <w:spacing w:line="432" w:lineRule="auto"/>
            </w:pPr>
          </w:p>
        </w:tc>
        <w:tc>
          <w:tcPr>
            <w:tcW w:w="2557" w:type="dxa"/>
            <w:noWrap w:val="0"/>
            <w:vAlign w:val="top"/>
          </w:tcPr>
          <w:p w14:paraId="449931D6">
            <w:pPr>
              <w:spacing w:line="432" w:lineRule="auto"/>
            </w:pPr>
          </w:p>
        </w:tc>
      </w:tr>
      <w:tr w14:paraId="4B1A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738" w:type="dxa"/>
            <w:noWrap w:val="0"/>
            <w:vAlign w:val="top"/>
          </w:tcPr>
          <w:p w14:paraId="76FCB600">
            <w:pPr>
              <w:spacing w:line="432" w:lineRule="auto"/>
            </w:pPr>
          </w:p>
        </w:tc>
        <w:tc>
          <w:tcPr>
            <w:tcW w:w="2346" w:type="dxa"/>
            <w:noWrap w:val="0"/>
            <w:vAlign w:val="top"/>
          </w:tcPr>
          <w:p w14:paraId="259C7FB9">
            <w:pPr>
              <w:spacing w:line="432" w:lineRule="auto"/>
            </w:pPr>
          </w:p>
        </w:tc>
        <w:tc>
          <w:tcPr>
            <w:tcW w:w="2933" w:type="dxa"/>
            <w:noWrap w:val="0"/>
            <w:vAlign w:val="top"/>
          </w:tcPr>
          <w:p w14:paraId="4C745136">
            <w:pPr>
              <w:spacing w:line="432" w:lineRule="auto"/>
            </w:pPr>
          </w:p>
        </w:tc>
        <w:tc>
          <w:tcPr>
            <w:tcW w:w="2557" w:type="dxa"/>
            <w:noWrap w:val="0"/>
            <w:vAlign w:val="top"/>
          </w:tcPr>
          <w:p w14:paraId="69AA1BC8">
            <w:pPr>
              <w:spacing w:line="432" w:lineRule="auto"/>
            </w:pPr>
          </w:p>
        </w:tc>
      </w:tr>
    </w:tbl>
    <w:p w14:paraId="0D74764F">
      <w:pPr>
        <w:spacing w:line="432" w:lineRule="auto"/>
      </w:pPr>
      <w:r>
        <w:rPr>
          <w:rFonts w:hint="eastAsia"/>
        </w:rPr>
        <w:t>注：</w:t>
      </w:r>
      <w:r>
        <w:t>1</w:t>
      </w:r>
      <w:r>
        <w:rPr>
          <w:rFonts w:hint="eastAsia"/>
        </w:rPr>
        <w:t>、响应文件技术规格内容应填写是否完全响应，如不完全在说明栏中加以说明；</w:t>
      </w:r>
    </w:p>
    <w:p w14:paraId="74B1482F">
      <w:pPr>
        <w:spacing w:line="432" w:lineRule="auto"/>
        <w:ind w:firstLine="480" w:firstLineChars="200"/>
      </w:pPr>
      <w:r>
        <w:rPr>
          <w:rFonts w:hint="eastAsia"/>
        </w:rPr>
        <w:t>2、供应商不按上述表格填写，所产生的一切后果由供应商承担。</w:t>
      </w:r>
    </w:p>
    <w:p w14:paraId="7A6853AB">
      <w:pPr>
        <w:spacing w:line="432" w:lineRule="auto"/>
        <w:rPr>
          <w:u w:val="single"/>
        </w:rPr>
      </w:pPr>
      <w:r>
        <w:rPr>
          <w:rFonts w:hint="eastAsia"/>
        </w:rPr>
        <w:t>供应商代表签字或签章：</w:t>
      </w:r>
    </w:p>
    <w:p w14:paraId="09441304">
      <w:pPr>
        <w:spacing w:line="432" w:lineRule="auto"/>
        <w:rPr>
          <w:u w:val="single"/>
        </w:rPr>
      </w:pPr>
    </w:p>
    <w:p w14:paraId="7CF27763">
      <w:pPr>
        <w:pStyle w:val="3"/>
        <w:spacing w:before="0" w:after="0" w:line="460" w:lineRule="exact"/>
        <w:jc w:val="center"/>
        <w:rPr>
          <w:rFonts w:ascii="宋体" w:hAnsi="宋体"/>
          <w:sz w:val="30"/>
          <w:szCs w:val="30"/>
        </w:rPr>
      </w:pPr>
      <w:bookmarkStart w:id="3" w:name="_Toc507597369"/>
      <w:r>
        <w:rPr>
          <w:rFonts w:ascii="宋体" w:hAnsi="宋体"/>
          <w:sz w:val="30"/>
          <w:szCs w:val="30"/>
        </w:rPr>
        <w:br w:type="page"/>
      </w:r>
      <w:r>
        <w:rPr>
          <w:rFonts w:hint="eastAsia" w:ascii="宋体" w:hAnsi="宋体"/>
          <w:sz w:val="30"/>
          <w:szCs w:val="30"/>
        </w:rPr>
        <w:t>4</w:t>
      </w:r>
      <w:r>
        <w:rPr>
          <w:rFonts w:ascii="宋体" w:hAnsi="宋体"/>
          <w:sz w:val="30"/>
          <w:szCs w:val="30"/>
        </w:rPr>
        <w:t xml:space="preserve">. </w:t>
      </w:r>
      <w:r>
        <w:rPr>
          <w:rFonts w:hint="eastAsia" w:ascii="宋体" w:hAnsi="宋体"/>
          <w:sz w:val="30"/>
          <w:szCs w:val="30"/>
        </w:rPr>
        <w:t>商务条款响应</w:t>
      </w:r>
      <w:r>
        <w:rPr>
          <w:rFonts w:ascii="宋体" w:hAnsi="宋体"/>
          <w:sz w:val="30"/>
          <w:szCs w:val="30"/>
        </w:rPr>
        <w:t>/</w:t>
      </w:r>
      <w:r>
        <w:rPr>
          <w:rFonts w:hint="eastAsia" w:ascii="宋体" w:hAnsi="宋体"/>
          <w:sz w:val="30"/>
          <w:szCs w:val="30"/>
        </w:rPr>
        <w:t>偏离表</w:t>
      </w:r>
      <w:bookmarkEnd w:id="3"/>
    </w:p>
    <w:p w14:paraId="512C9660">
      <w:pPr>
        <w:spacing w:line="432" w:lineRule="auto"/>
      </w:pPr>
    </w:p>
    <w:p w14:paraId="30F57740">
      <w:pPr>
        <w:spacing w:line="432" w:lineRule="auto"/>
        <w:rPr>
          <w:u w:val="single"/>
        </w:rPr>
      </w:pPr>
      <w:r>
        <w:rPr>
          <w:rFonts w:hint="eastAsia"/>
        </w:rPr>
        <w:t>供应商签章：</w:t>
      </w:r>
    </w:p>
    <w:p w14:paraId="3DC40D19">
      <w:pPr>
        <w:spacing w:line="432" w:lineRule="auto"/>
        <w:rPr>
          <w:u w:val="single"/>
        </w:rPr>
      </w:pPr>
      <w:r>
        <w:rPr>
          <w:rFonts w:hint="eastAsia"/>
        </w:rPr>
        <w:t>项目编号：</w:t>
      </w:r>
    </w:p>
    <w:tbl>
      <w:tblPr>
        <w:tblStyle w:val="10"/>
        <w:tblW w:w="8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2348"/>
        <w:gridCol w:w="2626"/>
        <w:gridCol w:w="2757"/>
      </w:tblGrid>
      <w:tr w14:paraId="5682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965" w:type="dxa"/>
            <w:noWrap w:val="0"/>
            <w:vAlign w:val="center"/>
          </w:tcPr>
          <w:p w14:paraId="148E51EB">
            <w:pPr>
              <w:jc w:val="center"/>
            </w:pPr>
            <w:r>
              <w:rPr>
                <w:rFonts w:hint="eastAsia"/>
              </w:rPr>
              <w:t>序号</w:t>
            </w:r>
          </w:p>
        </w:tc>
        <w:tc>
          <w:tcPr>
            <w:tcW w:w="2348" w:type="dxa"/>
            <w:noWrap w:val="0"/>
            <w:vAlign w:val="center"/>
          </w:tcPr>
          <w:p w14:paraId="7D05E6BC">
            <w:pPr>
              <w:jc w:val="center"/>
            </w:pPr>
            <w:r>
              <w:rPr>
                <w:rFonts w:hint="eastAsia"/>
              </w:rPr>
              <w:t>谈判文件的商务条款</w:t>
            </w:r>
          </w:p>
        </w:tc>
        <w:tc>
          <w:tcPr>
            <w:tcW w:w="2626" w:type="dxa"/>
            <w:noWrap w:val="0"/>
            <w:vAlign w:val="center"/>
          </w:tcPr>
          <w:p w14:paraId="2EBC9AF6">
            <w:pPr>
              <w:jc w:val="center"/>
            </w:pPr>
            <w:r>
              <w:rPr>
                <w:rFonts w:hint="eastAsia"/>
              </w:rPr>
              <w:t>响应文件的商务条款</w:t>
            </w:r>
          </w:p>
        </w:tc>
        <w:tc>
          <w:tcPr>
            <w:tcW w:w="2757" w:type="dxa"/>
            <w:noWrap w:val="0"/>
            <w:vAlign w:val="center"/>
          </w:tcPr>
          <w:p w14:paraId="616AF58C">
            <w:pPr>
              <w:jc w:val="center"/>
            </w:pPr>
            <w:r>
              <w:rPr>
                <w:rFonts w:hint="eastAsia"/>
              </w:rPr>
              <w:t>说明</w:t>
            </w:r>
          </w:p>
        </w:tc>
      </w:tr>
      <w:tr w14:paraId="4BFA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965" w:type="dxa"/>
            <w:noWrap w:val="0"/>
            <w:vAlign w:val="top"/>
          </w:tcPr>
          <w:p w14:paraId="156E775F">
            <w:pPr>
              <w:spacing w:line="432" w:lineRule="auto"/>
            </w:pPr>
          </w:p>
        </w:tc>
        <w:tc>
          <w:tcPr>
            <w:tcW w:w="2348" w:type="dxa"/>
            <w:noWrap w:val="0"/>
            <w:vAlign w:val="top"/>
          </w:tcPr>
          <w:p w14:paraId="653AE9D8">
            <w:pPr>
              <w:spacing w:line="432" w:lineRule="auto"/>
            </w:pPr>
            <w:r>
              <w:rPr>
                <w:rFonts w:hint="eastAsia"/>
                <w:b/>
                <w:bCs/>
                <w:szCs w:val="28"/>
              </w:rPr>
              <w:t>详见第五章 “采购需求一览表及采购要求”</w:t>
            </w:r>
          </w:p>
        </w:tc>
        <w:tc>
          <w:tcPr>
            <w:tcW w:w="2626" w:type="dxa"/>
            <w:noWrap w:val="0"/>
            <w:vAlign w:val="top"/>
          </w:tcPr>
          <w:p w14:paraId="0FDF2E46">
            <w:pPr>
              <w:spacing w:line="432" w:lineRule="auto"/>
            </w:pPr>
          </w:p>
        </w:tc>
        <w:tc>
          <w:tcPr>
            <w:tcW w:w="2757" w:type="dxa"/>
            <w:noWrap w:val="0"/>
            <w:vAlign w:val="top"/>
          </w:tcPr>
          <w:p w14:paraId="58A7EDB9">
            <w:pPr>
              <w:spacing w:line="432" w:lineRule="auto"/>
            </w:pPr>
          </w:p>
        </w:tc>
      </w:tr>
      <w:tr w14:paraId="780A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965" w:type="dxa"/>
            <w:noWrap w:val="0"/>
            <w:vAlign w:val="top"/>
          </w:tcPr>
          <w:p w14:paraId="29DF4DB6">
            <w:pPr>
              <w:spacing w:line="432" w:lineRule="auto"/>
            </w:pPr>
          </w:p>
        </w:tc>
        <w:tc>
          <w:tcPr>
            <w:tcW w:w="2348" w:type="dxa"/>
            <w:noWrap w:val="0"/>
            <w:vAlign w:val="top"/>
          </w:tcPr>
          <w:p w14:paraId="78892D80">
            <w:pPr>
              <w:spacing w:line="432" w:lineRule="auto"/>
            </w:pPr>
          </w:p>
        </w:tc>
        <w:tc>
          <w:tcPr>
            <w:tcW w:w="2626" w:type="dxa"/>
            <w:noWrap w:val="0"/>
            <w:vAlign w:val="top"/>
          </w:tcPr>
          <w:p w14:paraId="3700614B">
            <w:pPr>
              <w:spacing w:line="432" w:lineRule="auto"/>
            </w:pPr>
          </w:p>
        </w:tc>
        <w:tc>
          <w:tcPr>
            <w:tcW w:w="2757" w:type="dxa"/>
            <w:noWrap w:val="0"/>
            <w:vAlign w:val="top"/>
          </w:tcPr>
          <w:p w14:paraId="2D596CF9">
            <w:pPr>
              <w:spacing w:line="432" w:lineRule="auto"/>
            </w:pPr>
          </w:p>
        </w:tc>
      </w:tr>
      <w:tr w14:paraId="3EFF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965" w:type="dxa"/>
            <w:noWrap w:val="0"/>
            <w:vAlign w:val="top"/>
          </w:tcPr>
          <w:p w14:paraId="3F0A3A7E">
            <w:pPr>
              <w:spacing w:line="432" w:lineRule="auto"/>
            </w:pPr>
          </w:p>
        </w:tc>
        <w:tc>
          <w:tcPr>
            <w:tcW w:w="2348" w:type="dxa"/>
            <w:noWrap w:val="0"/>
            <w:vAlign w:val="top"/>
          </w:tcPr>
          <w:p w14:paraId="365522D1">
            <w:pPr>
              <w:spacing w:line="432" w:lineRule="auto"/>
            </w:pPr>
          </w:p>
        </w:tc>
        <w:tc>
          <w:tcPr>
            <w:tcW w:w="2626" w:type="dxa"/>
            <w:noWrap w:val="0"/>
            <w:vAlign w:val="top"/>
          </w:tcPr>
          <w:p w14:paraId="1D35B963">
            <w:pPr>
              <w:spacing w:line="432" w:lineRule="auto"/>
            </w:pPr>
          </w:p>
        </w:tc>
        <w:tc>
          <w:tcPr>
            <w:tcW w:w="2757" w:type="dxa"/>
            <w:noWrap w:val="0"/>
            <w:vAlign w:val="top"/>
          </w:tcPr>
          <w:p w14:paraId="371B6E2B">
            <w:pPr>
              <w:spacing w:line="432" w:lineRule="auto"/>
            </w:pPr>
          </w:p>
        </w:tc>
      </w:tr>
      <w:tr w14:paraId="005E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965" w:type="dxa"/>
            <w:noWrap w:val="0"/>
            <w:vAlign w:val="top"/>
          </w:tcPr>
          <w:p w14:paraId="37D73046">
            <w:pPr>
              <w:spacing w:line="432" w:lineRule="auto"/>
            </w:pPr>
          </w:p>
        </w:tc>
        <w:tc>
          <w:tcPr>
            <w:tcW w:w="2348" w:type="dxa"/>
            <w:noWrap w:val="0"/>
            <w:vAlign w:val="top"/>
          </w:tcPr>
          <w:p w14:paraId="2DD92ACF">
            <w:pPr>
              <w:spacing w:line="432" w:lineRule="auto"/>
            </w:pPr>
          </w:p>
        </w:tc>
        <w:tc>
          <w:tcPr>
            <w:tcW w:w="2626" w:type="dxa"/>
            <w:noWrap w:val="0"/>
            <w:vAlign w:val="top"/>
          </w:tcPr>
          <w:p w14:paraId="35CA93D5">
            <w:pPr>
              <w:spacing w:line="432" w:lineRule="auto"/>
            </w:pPr>
          </w:p>
        </w:tc>
        <w:tc>
          <w:tcPr>
            <w:tcW w:w="2757" w:type="dxa"/>
            <w:noWrap w:val="0"/>
            <w:vAlign w:val="top"/>
          </w:tcPr>
          <w:p w14:paraId="794FB6B3">
            <w:pPr>
              <w:spacing w:line="432" w:lineRule="auto"/>
            </w:pPr>
          </w:p>
        </w:tc>
      </w:tr>
      <w:tr w14:paraId="6385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trPr>
        <w:tc>
          <w:tcPr>
            <w:tcW w:w="965" w:type="dxa"/>
            <w:noWrap w:val="0"/>
            <w:vAlign w:val="top"/>
          </w:tcPr>
          <w:p w14:paraId="4B57EF3D">
            <w:pPr>
              <w:spacing w:line="432" w:lineRule="auto"/>
            </w:pPr>
          </w:p>
        </w:tc>
        <w:tc>
          <w:tcPr>
            <w:tcW w:w="2348" w:type="dxa"/>
            <w:noWrap w:val="0"/>
            <w:vAlign w:val="top"/>
          </w:tcPr>
          <w:p w14:paraId="4531A34E">
            <w:pPr>
              <w:spacing w:line="432" w:lineRule="auto"/>
            </w:pPr>
          </w:p>
        </w:tc>
        <w:tc>
          <w:tcPr>
            <w:tcW w:w="2626" w:type="dxa"/>
            <w:noWrap w:val="0"/>
            <w:vAlign w:val="top"/>
          </w:tcPr>
          <w:p w14:paraId="253D9884">
            <w:pPr>
              <w:spacing w:line="432" w:lineRule="auto"/>
            </w:pPr>
          </w:p>
        </w:tc>
        <w:tc>
          <w:tcPr>
            <w:tcW w:w="2757" w:type="dxa"/>
            <w:noWrap w:val="0"/>
            <w:vAlign w:val="top"/>
          </w:tcPr>
          <w:p w14:paraId="38DC8D73">
            <w:pPr>
              <w:spacing w:line="432" w:lineRule="auto"/>
            </w:pPr>
          </w:p>
        </w:tc>
      </w:tr>
      <w:tr w14:paraId="72E8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965" w:type="dxa"/>
            <w:noWrap w:val="0"/>
            <w:vAlign w:val="top"/>
          </w:tcPr>
          <w:p w14:paraId="2193C470">
            <w:pPr>
              <w:spacing w:line="432" w:lineRule="auto"/>
            </w:pPr>
          </w:p>
        </w:tc>
        <w:tc>
          <w:tcPr>
            <w:tcW w:w="2348" w:type="dxa"/>
            <w:noWrap w:val="0"/>
            <w:vAlign w:val="top"/>
          </w:tcPr>
          <w:p w14:paraId="20407870">
            <w:pPr>
              <w:spacing w:line="432" w:lineRule="auto"/>
            </w:pPr>
          </w:p>
        </w:tc>
        <w:tc>
          <w:tcPr>
            <w:tcW w:w="2626" w:type="dxa"/>
            <w:noWrap w:val="0"/>
            <w:vAlign w:val="top"/>
          </w:tcPr>
          <w:p w14:paraId="35797EF2">
            <w:pPr>
              <w:spacing w:line="432" w:lineRule="auto"/>
            </w:pPr>
          </w:p>
        </w:tc>
        <w:tc>
          <w:tcPr>
            <w:tcW w:w="2757" w:type="dxa"/>
            <w:noWrap w:val="0"/>
            <w:vAlign w:val="top"/>
          </w:tcPr>
          <w:p w14:paraId="468006AB">
            <w:pPr>
              <w:spacing w:line="432" w:lineRule="auto"/>
            </w:pPr>
          </w:p>
        </w:tc>
      </w:tr>
      <w:tr w14:paraId="3AC7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trPr>
        <w:tc>
          <w:tcPr>
            <w:tcW w:w="965" w:type="dxa"/>
            <w:noWrap w:val="0"/>
            <w:vAlign w:val="top"/>
          </w:tcPr>
          <w:p w14:paraId="54790CC3">
            <w:pPr>
              <w:spacing w:line="432" w:lineRule="auto"/>
            </w:pPr>
          </w:p>
        </w:tc>
        <w:tc>
          <w:tcPr>
            <w:tcW w:w="2348" w:type="dxa"/>
            <w:noWrap w:val="0"/>
            <w:vAlign w:val="top"/>
          </w:tcPr>
          <w:p w14:paraId="655BBB47">
            <w:pPr>
              <w:spacing w:line="432" w:lineRule="auto"/>
            </w:pPr>
          </w:p>
        </w:tc>
        <w:tc>
          <w:tcPr>
            <w:tcW w:w="2626" w:type="dxa"/>
            <w:noWrap w:val="0"/>
            <w:vAlign w:val="top"/>
          </w:tcPr>
          <w:p w14:paraId="55CD7380">
            <w:pPr>
              <w:spacing w:line="432" w:lineRule="auto"/>
            </w:pPr>
          </w:p>
        </w:tc>
        <w:tc>
          <w:tcPr>
            <w:tcW w:w="2757" w:type="dxa"/>
            <w:noWrap w:val="0"/>
            <w:vAlign w:val="top"/>
          </w:tcPr>
          <w:p w14:paraId="6A4D619C">
            <w:pPr>
              <w:spacing w:line="432" w:lineRule="auto"/>
            </w:pPr>
          </w:p>
        </w:tc>
      </w:tr>
    </w:tbl>
    <w:p w14:paraId="7E6EA606">
      <w:pPr>
        <w:spacing w:line="432" w:lineRule="auto"/>
      </w:pPr>
      <w:r>
        <w:rPr>
          <w:rFonts w:hint="eastAsia"/>
        </w:rPr>
        <w:t>注：</w:t>
      </w:r>
      <w:r>
        <w:t>1</w:t>
      </w:r>
      <w:r>
        <w:rPr>
          <w:rFonts w:hint="eastAsia"/>
        </w:rPr>
        <w:t>、响应文件的商务条款内容应填写是否完全响应，如不完全响应在说明栏中加以说明；</w:t>
      </w:r>
    </w:p>
    <w:p w14:paraId="58CC9A92">
      <w:pPr>
        <w:spacing w:line="432" w:lineRule="auto"/>
        <w:ind w:firstLine="480" w:firstLineChars="200"/>
        <w:rPr>
          <w:sz w:val="28"/>
        </w:rPr>
      </w:pPr>
      <w:r>
        <w:t>2</w:t>
      </w:r>
      <w:r>
        <w:rPr>
          <w:rFonts w:hint="eastAsia"/>
        </w:rPr>
        <w:t>、供应商不按上述表格填写，所产生的一切后果由供应商承担。</w:t>
      </w:r>
    </w:p>
    <w:p w14:paraId="55102551">
      <w:pPr>
        <w:spacing w:after="120" w:afterLines="50" w:line="320" w:lineRule="exact"/>
      </w:pPr>
    </w:p>
    <w:p w14:paraId="74868CCC">
      <w:pPr>
        <w:spacing w:line="432" w:lineRule="auto"/>
        <w:rPr>
          <w:b/>
          <w:bCs/>
          <w:sz w:val="30"/>
          <w:szCs w:val="30"/>
        </w:rPr>
      </w:pPr>
      <w:r>
        <w:rPr>
          <w:rFonts w:hint="eastAsia"/>
        </w:rPr>
        <w:t>供应商代表签字或签章：</w:t>
      </w:r>
    </w:p>
    <w:p w14:paraId="7F71863F">
      <w:pPr>
        <w:spacing w:line="432" w:lineRule="auto"/>
      </w:pPr>
      <w:r>
        <w:rPr>
          <w:rFonts w:hint="eastAsia"/>
        </w:rPr>
        <w:t xml:space="preserve">                 </w:t>
      </w:r>
    </w:p>
    <w:p w14:paraId="7A3E7AF0">
      <w:pPr>
        <w:pStyle w:val="3"/>
        <w:spacing w:before="0" w:after="0" w:line="460" w:lineRule="exact"/>
        <w:jc w:val="center"/>
        <w:rPr>
          <w:rFonts w:ascii="宋体" w:hAnsi="宋体" w:eastAsia="宋体"/>
          <w:sz w:val="30"/>
          <w:szCs w:val="30"/>
        </w:rPr>
      </w:pPr>
      <w:bookmarkStart w:id="4" w:name="_Toc15404589"/>
      <w:bookmarkStart w:id="5" w:name="_Toc377477463"/>
      <w:bookmarkStart w:id="6" w:name="_Toc287002519"/>
      <w:bookmarkStart w:id="7" w:name="_Toc225565942"/>
      <w:bookmarkStart w:id="8" w:name="_Toc223948604"/>
      <w:r>
        <w:rPr>
          <w:rFonts w:hint="eastAsia" w:ascii="宋体" w:hAnsi="宋体" w:eastAsia="宋体"/>
          <w:sz w:val="30"/>
          <w:szCs w:val="30"/>
        </w:rPr>
        <w:t>5</w:t>
      </w:r>
      <w:r>
        <w:rPr>
          <w:rFonts w:ascii="宋体" w:hAnsi="宋体" w:eastAsia="宋体"/>
          <w:sz w:val="30"/>
          <w:szCs w:val="30"/>
        </w:rPr>
        <w:t>.</w:t>
      </w:r>
      <w:r>
        <w:rPr>
          <w:rFonts w:hint="eastAsia" w:ascii="宋体" w:hAnsi="宋体" w:eastAsia="宋体"/>
          <w:sz w:val="30"/>
          <w:szCs w:val="30"/>
        </w:rPr>
        <w:t xml:space="preserve"> </w:t>
      </w:r>
      <w:bookmarkStart w:id="9" w:name="_Toc463859539"/>
      <w:r>
        <w:rPr>
          <w:rFonts w:hint="eastAsia" w:ascii="宋体" w:hAnsi="宋体" w:eastAsia="宋体"/>
          <w:sz w:val="30"/>
          <w:szCs w:val="30"/>
        </w:rPr>
        <w:t>其他证明资料</w:t>
      </w:r>
      <w:bookmarkEnd w:id="4"/>
      <w:bookmarkEnd w:id="9"/>
    </w:p>
    <w:bookmarkEnd w:id="5"/>
    <w:p w14:paraId="1C8E5B45">
      <w:pPr>
        <w:spacing w:line="320" w:lineRule="exact"/>
        <w:jc w:val="center"/>
      </w:pPr>
    </w:p>
    <w:p w14:paraId="616F0FF2">
      <w:pPr>
        <w:spacing w:line="440" w:lineRule="exact"/>
        <w:jc w:val="center"/>
        <w:rPr>
          <w:b/>
        </w:rPr>
      </w:pPr>
      <w:bookmarkStart w:id="10" w:name="_Toc463859540"/>
      <w:bookmarkStart w:id="11" w:name="_Toc475970894"/>
      <w:r>
        <w:rPr>
          <w:rFonts w:hint="eastAsia"/>
          <w:b/>
        </w:rPr>
        <w:t>5-1. 供应商情况一览表</w:t>
      </w:r>
      <w:bookmarkEnd w:id="10"/>
      <w:bookmarkEnd w:id="11"/>
    </w:p>
    <w:p w14:paraId="1A3ADB0E">
      <w:pPr>
        <w:spacing w:line="320" w:lineRule="exact"/>
        <w:jc w:val="center"/>
      </w:pPr>
    </w:p>
    <w:tbl>
      <w:tblPr>
        <w:tblStyle w:val="10"/>
        <w:tblW w:w="9720" w:type="dxa"/>
        <w:tblInd w:w="-2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5"/>
        <w:gridCol w:w="1035"/>
        <w:gridCol w:w="1696"/>
        <w:gridCol w:w="696"/>
        <w:gridCol w:w="502"/>
        <w:gridCol w:w="1356"/>
        <w:gridCol w:w="876"/>
        <w:gridCol w:w="1324"/>
      </w:tblGrid>
      <w:tr w14:paraId="10A3AF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67" w:hRule="atLeast"/>
        </w:trPr>
        <w:tc>
          <w:tcPr>
            <w:tcW w:w="2235" w:type="dxa"/>
            <w:noWrap w:val="0"/>
            <w:vAlign w:val="center"/>
          </w:tcPr>
          <w:p w14:paraId="242ABE21">
            <w:pPr>
              <w:jc w:val="center"/>
            </w:pPr>
            <w:r>
              <w:rPr>
                <w:rFonts w:hint="eastAsia"/>
              </w:rPr>
              <w:t>供应商名称</w:t>
            </w:r>
          </w:p>
        </w:tc>
        <w:tc>
          <w:tcPr>
            <w:tcW w:w="7485" w:type="dxa"/>
            <w:gridSpan w:val="7"/>
            <w:noWrap w:val="0"/>
            <w:vAlign w:val="center"/>
          </w:tcPr>
          <w:p w14:paraId="0A0E09A3">
            <w:pPr>
              <w:jc w:val="center"/>
            </w:pPr>
          </w:p>
        </w:tc>
      </w:tr>
      <w:tr w14:paraId="2AEF09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noWrap w:val="0"/>
            <w:vAlign w:val="center"/>
          </w:tcPr>
          <w:p w14:paraId="3C5A5FBE">
            <w:pPr>
              <w:jc w:val="center"/>
            </w:pPr>
            <w:r>
              <w:rPr>
                <w:rFonts w:hint="eastAsia"/>
              </w:rPr>
              <w:t>注册地址</w:t>
            </w:r>
          </w:p>
        </w:tc>
        <w:tc>
          <w:tcPr>
            <w:tcW w:w="3929" w:type="dxa"/>
            <w:gridSpan w:val="4"/>
            <w:noWrap w:val="0"/>
            <w:vAlign w:val="center"/>
          </w:tcPr>
          <w:p w14:paraId="22E8E8CE">
            <w:pPr>
              <w:jc w:val="center"/>
            </w:pPr>
          </w:p>
        </w:tc>
        <w:tc>
          <w:tcPr>
            <w:tcW w:w="1356" w:type="dxa"/>
            <w:noWrap w:val="0"/>
            <w:vAlign w:val="center"/>
          </w:tcPr>
          <w:p w14:paraId="6CD49E8C">
            <w:pPr>
              <w:jc w:val="center"/>
            </w:pPr>
            <w:r>
              <w:rPr>
                <w:rFonts w:hint="eastAsia"/>
              </w:rPr>
              <w:t>邮政编码</w:t>
            </w:r>
          </w:p>
        </w:tc>
        <w:tc>
          <w:tcPr>
            <w:tcW w:w="2200" w:type="dxa"/>
            <w:gridSpan w:val="2"/>
            <w:noWrap w:val="0"/>
            <w:vAlign w:val="center"/>
          </w:tcPr>
          <w:p w14:paraId="095413C5">
            <w:pPr>
              <w:jc w:val="center"/>
            </w:pPr>
          </w:p>
        </w:tc>
      </w:tr>
      <w:tr w14:paraId="0F5E67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Merge w:val="restart"/>
            <w:noWrap w:val="0"/>
            <w:vAlign w:val="center"/>
          </w:tcPr>
          <w:p w14:paraId="6115D4BB">
            <w:pPr>
              <w:jc w:val="center"/>
            </w:pPr>
            <w:r>
              <w:rPr>
                <w:rFonts w:hint="eastAsia"/>
              </w:rPr>
              <w:t>联系方式</w:t>
            </w:r>
          </w:p>
        </w:tc>
        <w:tc>
          <w:tcPr>
            <w:tcW w:w="1035" w:type="dxa"/>
            <w:noWrap w:val="0"/>
            <w:vAlign w:val="center"/>
          </w:tcPr>
          <w:p w14:paraId="4AD7D64B">
            <w:pPr>
              <w:jc w:val="center"/>
            </w:pPr>
            <w:r>
              <w:rPr>
                <w:rFonts w:hint="eastAsia"/>
              </w:rPr>
              <w:t>联系人</w:t>
            </w:r>
          </w:p>
        </w:tc>
        <w:tc>
          <w:tcPr>
            <w:tcW w:w="2894" w:type="dxa"/>
            <w:gridSpan w:val="3"/>
            <w:noWrap w:val="0"/>
            <w:vAlign w:val="center"/>
          </w:tcPr>
          <w:p w14:paraId="2CEC6385">
            <w:pPr>
              <w:jc w:val="center"/>
            </w:pPr>
          </w:p>
        </w:tc>
        <w:tc>
          <w:tcPr>
            <w:tcW w:w="1356" w:type="dxa"/>
            <w:noWrap w:val="0"/>
            <w:vAlign w:val="center"/>
          </w:tcPr>
          <w:p w14:paraId="48E3D0D8">
            <w:pPr>
              <w:jc w:val="center"/>
            </w:pPr>
            <w:r>
              <w:rPr>
                <w:rFonts w:hint="eastAsia"/>
              </w:rPr>
              <w:t>联系电话</w:t>
            </w:r>
          </w:p>
        </w:tc>
        <w:tc>
          <w:tcPr>
            <w:tcW w:w="2200" w:type="dxa"/>
            <w:gridSpan w:val="2"/>
            <w:noWrap w:val="0"/>
            <w:vAlign w:val="center"/>
          </w:tcPr>
          <w:p w14:paraId="2136B996">
            <w:pPr>
              <w:jc w:val="center"/>
            </w:pPr>
          </w:p>
        </w:tc>
      </w:tr>
      <w:tr w14:paraId="72887F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vMerge w:val="continue"/>
            <w:noWrap w:val="0"/>
            <w:vAlign w:val="center"/>
          </w:tcPr>
          <w:p w14:paraId="7B16A172">
            <w:pPr>
              <w:jc w:val="center"/>
            </w:pPr>
          </w:p>
        </w:tc>
        <w:tc>
          <w:tcPr>
            <w:tcW w:w="1035" w:type="dxa"/>
            <w:noWrap w:val="0"/>
            <w:vAlign w:val="center"/>
          </w:tcPr>
          <w:p w14:paraId="4D5AA16F">
            <w:pPr>
              <w:jc w:val="center"/>
            </w:pPr>
            <w:r>
              <w:rPr>
                <w:rFonts w:hint="eastAsia"/>
              </w:rPr>
              <w:t>传  真</w:t>
            </w:r>
          </w:p>
        </w:tc>
        <w:tc>
          <w:tcPr>
            <w:tcW w:w="2894" w:type="dxa"/>
            <w:gridSpan w:val="3"/>
            <w:noWrap w:val="0"/>
            <w:vAlign w:val="center"/>
          </w:tcPr>
          <w:p w14:paraId="566382E7">
            <w:pPr>
              <w:jc w:val="center"/>
            </w:pPr>
          </w:p>
        </w:tc>
        <w:tc>
          <w:tcPr>
            <w:tcW w:w="1356" w:type="dxa"/>
            <w:noWrap w:val="0"/>
            <w:vAlign w:val="center"/>
          </w:tcPr>
          <w:p w14:paraId="79D84983">
            <w:pPr>
              <w:jc w:val="center"/>
            </w:pPr>
            <w:r>
              <w:rPr>
                <w:rFonts w:hint="eastAsia"/>
              </w:rPr>
              <w:t>网址/邮箱</w:t>
            </w:r>
          </w:p>
        </w:tc>
        <w:tc>
          <w:tcPr>
            <w:tcW w:w="2200" w:type="dxa"/>
            <w:gridSpan w:val="2"/>
            <w:noWrap w:val="0"/>
            <w:vAlign w:val="center"/>
          </w:tcPr>
          <w:p w14:paraId="560409CF">
            <w:pPr>
              <w:jc w:val="center"/>
            </w:pPr>
          </w:p>
        </w:tc>
      </w:tr>
      <w:tr w14:paraId="54770C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noWrap w:val="0"/>
            <w:vAlign w:val="center"/>
          </w:tcPr>
          <w:p w14:paraId="55E0B6CE">
            <w:pPr>
              <w:jc w:val="center"/>
            </w:pPr>
            <w:r>
              <w:rPr>
                <w:rFonts w:hint="eastAsia"/>
              </w:rPr>
              <w:t>法定代表人</w:t>
            </w:r>
          </w:p>
        </w:tc>
        <w:tc>
          <w:tcPr>
            <w:tcW w:w="1035" w:type="dxa"/>
            <w:noWrap w:val="0"/>
            <w:vAlign w:val="center"/>
          </w:tcPr>
          <w:p w14:paraId="627BBEA9">
            <w:pPr>
              <w:jc w:val="center"/>
            </w:pPr>
            <w:r>
              <w:rPr>
                <w:rFonts w:hint="eastAsia"/>
              </w:rPr>
              <w:t>姓名</w:t>
            </w:r>
          </w:p>
        </w:tc>
        <w:tc>
          <w:tcPr>
            <w:tcW w:w="1696" w:type="dxa"/>
            <w:noWrap w:val="0"/>
            <w:vAlign w:val="center"/>
          </w:tcPr>
          <w:p w14:paraId="38C012C4">
            <w:pPr>
              <w:jc w:val="center"/>
            </w:pPr>
          </w:p>
        </w:tc>
        <w:tc>
          <w:tcPr>
            <w:tcW w:w="1198" w:type="dxa"/>
            <w:gridSpan w:val="2"/>
            <w:noWrap w:val="0"/>
            <w:vAlign w:val="center"/>
          </w:tcPr>
          <w:p w14:paraId="1740675A">
            <w:pPr>
              <w:jc w:val="center"/>
            </w:pPr>
            <w:r>
              <w:rPr>
                <w:rFonts w:hint="eastAsia"/>
              </w:rPr>
              <w:t>技术职称</w:t>
            </w:r>
          </w:p>
        </w:tc>
        <w:tc>
          <w:tcPr>
            <w:tcW w:w="1356" w:type="dxa"/>
            <w:noWrap w:val="0"/>
            <w:vAlign w:val="center"/>
          </w:tcPr>
          <w:p w14:paraId="6C51793B">
            <w:pPr>
              <w:jc w:val="center"/>
            </w:pPr>
          </w:p>
        </w:tc>
        <w:tc>
          <w:tcPr>
            <w:tcW w:w="876" w:type="dxa"/>
            <w:noWrap w:val="0"/>
            <w:vAlign w:val="center"/>
          </w:tcPr>
          <w:p w14:paraId="00079D5E">
            <w:pPr>
              <w:jc w:val="center"/>
            </w:pPr>
            <w:r>
              <w:rPr>
                <w:rFonts w:hint="eastAsia"/>
              </w:rPr>
              <w:t>电话</w:t>
            </w:r>
          </w:p>
        </w:tc>
        <w:tc>
          <w:tcPr>
            <w:tcW w:w="1324" w:type="dxa"/>
            <w:noWrap w:val="0"/>
            <w:vAlign w:val="center"/>
          </w:tcPr>
          <w:p w14:paraId="02290D7D">
            <w:pPr>
              <w:jc w:val="center"/>
            </w:pPr>
          </w:p>
        </w:tc>
      </w:tr>
      <w:tr w14:paraId="720D4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noWrap w:val="0"/>
            <w:vAlign w:val="center"/>
          </w:tcPr>
          <w:p w14:paraId="4668D3FD">
            <w:pPr>
              <w:jc w:val="center"/>
            </w:pPr>
            <w:r>
              <w:rPr>
                <w:rFonts w:hint="eastAsia"/>
              </w:rPr>
              <w:t>技术负责人</w:t>
            </w:r>
          </w:p>
        </w:tc>
        <w:tc>
          <w:tcPr>
            <w:tcW w:w="1035" w:type="dxa"/>
            <w:noWrap w:val="0"/>
            <w:vAlign w:val="center"/>
          </w:tcPr>
          <w:p w14:paraId="2936DA9A">
            <w:pPr>
              <w:jc w:val="center"/>
            </w:pPr>
            <w:r>
              <w:rPr>
                <w:rFonts w:hint="eastAsia"/>
              </w:rPr>
              <w:t>姓名</w:t>
            </w:r>
          </w:p>
        </w:tc>
        <w:tc>
          <w:tcPr>
            <w:tcW w:w="1696" w:type="dxa"/>
            <w:noWrap w:val="0"/>
            <w:vAlign w:val="center"/>
          </w:tcPr>
          <w:p w14:paraId="15D560A8">
            <w:pPr>
              <w:jc w:val="center"/>
            </w:pPr>
          </w:p>
        </w:tc>
        <w:tc>
          <w:tcPr>
            <w:tcW w:w="1198" w:type="dxa"/>
            <w:gridSpan w:val="2"/>
            <w:noWrap w:val="0"/>
            <w:vAlign w:val="center"/>
          </w:tcPr>
          <w:p w14:paraId="46ED0340">
            <w:pPr>
              <w:jc w:val="center"/>
            </w:pPr>
            <w:r>
              <w:rPr>
                <w:rFonts w:hint="eastAsia"/>
              </w:rPr>
              <w:t>技术职称</w:t>
            </w:r>
          </w:p>
        </w:tc>
        <w:tc>
          <w:tcPr>
            <w:tcW w:w="1356" w:type="dxa"/>
            <w:noWrap w:val="0"/>
            <w:vAlign w:val="center"/>
          </w:tcPr>
          <w:p w14:paraId="2DC62159">
            <w:pPr>
              <w:jc w:val="center"/>
            </w:pPr>
          </w:p>
        </w:tc>
        <w:tc>
          <w:tcPr>
            <w:tcW w:w="876" w:type="dxa"/>
            <w:noWrap w:val="0"/>
            <w:vAlign w:val="center"/>
          </w:tcPr>
          <w:p w14:paraId="4E1B2458">
            <w:pPr>
              <w:jc w:val="center"/>
            </w:pPr>
            <w:r>
              <w:rPr>
                <w:rFonts w:hint="eastAsia"/>
              </w:rPr>
              <w:t>电话</w:t>
            </w:r>
          </w:p>
        </w:tc>
        <w:tc>
          <w:tcPr>
            <w:tcW w:w="1324" w:type="dxa"/>
            <w:noWrap w:val="0"/>
            <w:vAlign w:val="center"/>
          </w:tcPr>
          <w:p w14:paraId="53057608">
            <w:pPr>
              <w:jc w:val="center"/>
            </w:pPr>
          </w:p>
        </w:tc>
      </w:tr>
      <w:tr w14:paraId="4CB8E1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235" w:type="dxa"/>
            <w:noWrap w:val="0"/>
            <w:vAlign w:val="center"/>
          </w:tcPr>
          <w:p w14:paraId="12ECFC6C">
            <w:pPr>
              <w:jc w:val="center"/>
            </w:pPr>
            <w:r>
              <w:rPr>
                <w:rFonts w:hint="eastAsia"/>
              </w:rPr>
              <w:t>成立时间</w:t>
            </w:r>
          </w:p>
        </w:tc>
        <w:tc>
          <w:tcPr>
            <w:tcW w:w="2731" w:type="dxa"/>
            <w:gridSpan w:val="2"/>
            <w:noWrap w:val="0"/>
            <w:vAlign w:val="center"/>
          </w:tcPr>
          <w:p w14:paraId="5AEEA8D4">
            <w:pPr>
              <w:jc w:val="center"/>
            </w:pPr>
          </w:p>
        </w:tc>
        <w:tc>
          <w:tcPr>
            <w:tcW w:w="4754" w:type="dxa"/>
            <w:gridSpan w:val="5"/>
            <w:noWrap w:val="0"/>
            <w:vAlign w:val="center"/>
          </w:tcPr>
          <w:p w14:paraId="3B890085">
            <w:r>
              <w:rPr>
                <w:rFonts w:hint="eastAsia"/>
              </w:rPr>
              <w:t>员工总人数：</w:t>
            </w:r>
          </w:p>
        </w:tc>
      </w:tr>
      <w:tr w14:paraId="0D0B14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noWrap w:val="0"/>
            <w:vAlign w:val="center"/>
          </w:tcPr>
          <w:p w14:paraId="06C76BA8">
            <w:pPr>
              <w:jc w:val="center"/>
            </w:pPr>
            <w:r>
              <w:rPr>
                <w:rFonts w:hint="eastAsia"/>
              </w:rPr>
              <w:t>营业执照号</w:t>
            </w:r>
          </w:p>
        </w:tc>
        <w:tc>
          <w:tcPr>
            <w:tcW w:w="2731" w:type="dxa"/>
            <w:gridSpan w:val="2"/>
            <w:noWrap w:val="0"/>
            <w:vAlign w:val="center"/>
          </w:tcPr>
          <w:p w14:paraId="1DDEE891">
            <w:pPr>
              <w:jc w:val="center"/>
            </w:pPr>
          </w:p>
        </w:tc>
        <w:tc>
          <w:tcPr>
            <w:tcW w:w="696" w:type="dxa"/>
            <w:vMerge w:val="restart"/>
            <w:noWrap w:val="0"/>
            <w:vAlign w:val="center"/>
          </w:tcPr>
          <w:p w14:paraId="11F02C4F">
            <w:pPr>
              <w:jc w:val="center"/>
            </w:pPr>
            <w:r>
              <w:rPr>
                <w:rFonts w:hint="eastAsia"/>
              </w:rPr>
              <w:t>其中</w:t>
            </w:r>
          </w:p>
        </w:tc>
        <w:tc>
          <w:tcPr>
            <w:tcW w:w="1858" w:type="dxa"/>
            <w:gridSpan w:val="2"/>
            <w:noWrap w:val="0"/>
            <w:vAlign w:val="center"/>
          </w:tcPr>
          <w:p w14:paraId="2245F343">
            <w:pPr>
              <w:jc w:val="center"/>
            </w:pPr>
            <w:r>
              <w:rPr>
                <w:rFonts w:hint="eastAsia"/>
              </w:rPr>
              <w:t>高级职称人员</w:t>
            </w:r>
          </w:p>
        </w:tc>
        <w:tc>
          <w:tcPr>
            <w:tcW w:w="2200" w:type="dxa"/>
            <w:gridSpan w:val="2"/>
            <w:noWrap w:val="0"/>
            <w:vAlign w:val="center"/>
          </w:tcPr>
          <w:p w14:paraId="7338CC11">
            <w:pPr>
              <w:jc w:val="center"/>
            </w:pPr>
          </w:p>
        </w:tc>
      </w:tr>
      <w:tr w14:paraId="009945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noWrap w:val="0"/>
            <w:vAlign w:val="center"/>
          </w:tcPr>
          <w:p w14:paraId="52770109">
            <w:pPr>
              <w:jc w:val="center"/>
            </w:pPr>
            <w:r>
              <w:rPr>
                <w:rFonts w:hint="eastAsia"/>
              </w:rPr>
              <w:t>注册资金</w:t>
            </w:r>
          </w:p>
        </w:tc>
        <w:tc>
          <w:tcPr>
            <w:tcW w:w="2731" w:type="dxa"/>
            <w:gridSpan w:val="2"/>
            <w:noWrap w:val="0"/>
            <w:vAlign w:val="center"/>
          </w:tcPr>
          <w:p w14:paraId="532428CE">
            <w:pPr>
              <w:jc w:val="center"/>
            </w:pPr>
          </w:p>
        </w:tc>
        <w:tc>
          <w:tcPr>
            <w:tcW w:w="696" w:type="dxa"/>
            <w:vMerge w:val="continue"/>
            <w:noWrap w:val="0"/>
            <w:vAlign w:val="center"/>
          </w:tcPr>
          <w:p w14:paraId="195F1D10">
            <w:pPr>
              <w:jc w:val="center"/>
            </w:pPr>
          </w:p>
        </w:tc>
        <w:tc>
          <w:tcPr>
            <w:tcW w:w="1858" w:type="dxa"/>
            <w:gridSpan w:val="2"/>
            <w:noWrap w:val="0"/>
            <w:vAlign w:val="center"/>
          </w:tcPr>
          <w:p w14:paraId="4DFBEB50">
            <w:pPr>
              <w:jc w:val="center"/>
            </w:pPr>
            <w:r>
              <w:rPr>
                <w:rFonts w:hint="eastAsia"/>
              </w:rPr>
              <w:t>中级职称人员</w:t>
            </w:r>
          </w:p>
        </w:tc>
        <w:tc>
          <w:tcPr>
            <w:tcW w:w="2200" w:type="dxa"/>
            <w:gridSpan w:val="2"/>
            <w:noWrap w:val="0"/>
            <w:vAlign w:val="center"/>
          </w:tcPr>
          <w:p w14:paraId="3510A54E">
            <w:pPr>
              <w:jc w:val="center"/>
            </w:pPr>
          </w:p>
        </w:tc>
      </w:tr>
      <w:tr w14:paraId="2E5300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noWrap w:val="0"/>
            <w:vAlign w:val="center"/>
          </w:tcPr>
          <w:p w14:paraId="68C6597B">
            <w:pPr>
              <w:jc w:val="center"/>
            </w:pPr>
            <w:r>
              <w:rPr>
                <w:rFonts w:hint="eastAsia"/>
              </w:rPr>
              <w:t>开户银行</w:t>
            </w:r>
          </w:p>
        </w:tc>
        <w:tc>
          <w:tcPr>
            <w:tcW w:w="2731" w:type="dxa"/>
            <w:gridSpan w:val="2"/>
            <w:noWrap w:val="0"/>
            <w:vAlign w:val="center"/>
          </w:tcPr>
          <w:p w14:paraId="666D5CFE">
            <w:pPr>
              <w:jc w:val="center"/>
            </w:pPr>
          </w:p>
        </w:tc>
        <w:tc>
          <w:tcPr>
            <w:tcW w:w="696" w:type="dxa"/>
            <w:vMerge w:val="continue"/>
            <w:noWrap w:val="0"/>
            <w:vAlign w:val="center"/>
          </w:tcPr>
          <w:p w14:paraId="08528314">
            <w:pPr>
              <w:jc w:val="center"/>
            </w:pPr>
          </w:p>
        </w:tc>
        <w:tc>
          <w:tcPr>
            <w:tcW w:w="1858" w:type="dxa"/>
            <w:gridSpan w:val="2"/>
            <w:noWrap w:val="0"/>
            <w:vAlign w:val="center"/>
          </w:tcPr>
          <w:p w14:paraId="3BFE7087">
            <w:pPr>
              <w:jc w:val="center"/>
            </w:pPr>
            <w:r>
              <w:rPr>
                <w:rFonts w:hint="eastAsia"/>
              </w:rPr>
              <w:t>初级职称人员</w:t>
            </w:r>
          </w:p>
        </w:tc>
        <w:tc>
          <w:tcPr>
            <w:tcW w:w="2200" w:type="dxa"/>
            <w:gridSpan w:val="2"/>
            <w:noWrap w:val="0"/>
            <w:vAlign w:val="center"/>
          </w:tcPr>
          <w:p w14:paraId="5A8EEA56">
            <w:pPr>
              <w:jc w:val="center"/>
            </w:pPr>
          </w:p>
        </w:tc>
      </w:tr>
      <w:tr w14:paraId="455C0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2235" w:type="dxa"/>
            <w:noWrap w:val="0"/>
            <w:vAlign w:val="center"/>
          </w:tcPr>
          <w:p w14:paraId="1ADF30A6">
            <w:pPr>
              <w:jc w:val="center"/>
            </w:pPr>
            <w:r>
              <w:rPr>
                <w:rFonts w:hint="eastAsia"/>
              </w:rPr>
              <w:t>银行账号</w:t>
            </w:r>
          </w:p>
        </w:tc>
        <w:tc>
          <w:tcPr>
            <w:tcW w:w="2731" w:type="dxa"/>
            <w:gridSpan w:val="2"/>
            <w:noWrap w:val="0"/>
            <w:vAlign w:val="center"/>
          </w:tcPr>
          <w:p w14:paraId="53262A8B">
            <w:pPr>
              <w:jc w:val="center"/>
            </w:pPr>
          </w:p>
        </w:tc>
        <w:tc>
          <w:tcPr>
            <w:tcW w:w="696" w:type="dxa"/>
            <w:vMerge w:val="continue"/>
            <w:noWrap w:val="0"/>
            <w:vAlign w:val="center"/>
          </w:tcPr>
          <w:p w14:paraId="7FFC38EA">
            <w:pPr>
              <w:jc w:val="center"/>
            </w:pPr>
          </w:p>
        </w:tc>
        <w:tc>
          <w:tcPr>
            <w:tcW w:w="1858" w:type="dxa"/>
            <w:gridSpan w:val="2"/>
            <w:noWrap w:val="0"/>
            <w:vAlign w:val="center"/>
          </w:tcPr>
          <w:p w14:paraId="2CEF9FB9">
            <w:pPr>
              <w:jc w:val="center"/>
            </w:pPr>
            <w:r>
              <w:rPr>
                <w:rFonts w:hint="eastAsia"/>
              </w:rPr>
              <w:t>技工</w:t>
            </w:r>
          </w:p>
        </w:tc>
        <w:tc>
          <w:tcPr>
            <w:tcW w:w="2200" w:type="dxa"/>
            <w:gridSpan w:val="2"/>
            <w:noWrap w:val="0"/>
            <w:vAlign w:val="center"/>
          </w:tcPr>
          <w:p w14:paraId="3865C8D0">
            <w:pPr>
              <w:jc w:val="center"/>
            </w:pPr>
          </w:p>
        </w:tc>
      </w:tr>
      <w:tr w14:paraId="706F97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02" w:hRule="atLeast"/>
        </w:trPr>
        <w:tc>
          <w:tcPr>
            <w:tcW w:w="2235" w:type="dxa"/>
            <w:noWrap w:val="0"/>
            <w:vAlign w:val="center"/>
          </w:tcPr>
          <w:p w14:paraId="5B54AE8F">
            <w:pPr>
              <w:jc w:val="center"/>
            </w:pPr>
            <w:r>
              <w:rPr>
                <w:rFonts w:hint="eastAsia"/>
              </w:rPr>
              <w:t>经营范围备注</w:t>
            </w:r>
          </w:p>
        </w:tc>
        <w:tc>
          <w:tcPr>
            <w:tcW w:w="7485" w:type="dxa"/>
            <w:gridSpan w:val="7"/>
            <w:noWrap w:val="0"/>
            <w:vAlign w:val="center"/>
          </w:tcPr>
          <w:p w14:paraId="54F51EB0">
            <w:pPr>
              <w:jc w:val="center"/>
            </w:pPr>
          </w:p>
        </w:tc>
      </w:tr>
    </w:tbl>
    <w:p w14:paraId="2DFA5702">
      <w:pPr>
        <w:spacing w:line="432" w:lineRule="auto"/>
      </w:pPr>
    </w:p>
    <w:p w14:paraId="1591F86C">
      <w:pPr>
        <w:spacing w:line="440" w:lineRule="exact"/>
      </w:pPr>
      <w:r>
        <w:rPr>
          <w:rFonts w:hint="eastAsia"/>
        </w:rPr>
        <w:t xml:space="preserve">供应商盖章：                                 </w:t>
      </w:r>
    </w:p>
    <w:p w14:paraId="7F05DCD8">
      <w:pPr>
        <w:pStyle w:val="4"/>
        <w:spacing w:before="0" w:after="0" w:line="400" w:lineRule="exact"/>
        <w:ind w:firstLine="2891" w:firstLineChars="900"/>
      </w:pPr>
      <w:bookmarkStart w:id="12" w:name="_Toc377477464"/>
    </w:p>
    <w:p w14:paraId="31CDFE42"/>
    <w:p w14:paraId="573F4CCB">
      <w:pPr>
        <w:spacing w:line="440" w:lineRule="exact"/>
        <w:jc w:val="center"/>
        <w:rPr>
          <w:b/>
        </w:rPr>
      </w:pPr>
      <w:bookmarkStart w:id="13" w:name="_Toc463859541"/>
      <w:bookmarkStart w:id="14" w:name="_Toc475970895"/>
      <w:bookmarkStart w:id="15" w:name="_Toc461116134"/>
      <w:r>
        <w:rPr>
          <w:rFonts w:hint="eastAsia"/>
          <w:b/>
        </w:rPr>
        <w:t>5-2</w:t>
      </w:r>
      <w:r>
        <w:rPr>
          <w:b/>
        </w:rPr>
        <w:t xml:space="preserve">. </w:t>
      </w:r>
      <w:r>
        <w:rPr>
          <w:rFonts w:hint="eastAsia"/>
          <w:b/>
        </w:rPr>
        <w:t>近年完成的类似项目情况表</w:t>
      </w:r>
      <w:bookmarkEnd w:id="13"/>
      <w:bookmarkEnd w:id="14"/>
      <w:bookmarkEnd w:id="15"/>
    </w:p>
    <w:p w14:paraId="215990CA">
      <w:pPr>
        <w:spacing w:line="320" w:lineRule="exact"/>
        <w:jc w:val="center"/>
      </w:pPr>
    </w:p>
    <w:tbl>
      <w:tblPr>
        <w:tblStyle w:val="10"/>
        <w:tblW w:w="9648" w:type="dxa"/>
        <w:tblInd w:w="-2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556"/>
        <w:gridCol w:w="7092"/>
      </w:tblGrid>
      <w:tr w14:paraId="663DDB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56" w:type="dxa"/>
            <w:noWrap w:val="0"/>
            <w:vAlign w:val="center"/>
          </w:tcPr>
          <w:p w14:paraId="126F7D67">
            <w:pPr>
              <w:jc w:val="center"/>
            </w:pPr>
            <w:r>
              <w:rPr>
                <w:rFonts w:hint="eastAsia"/>
              </w:rPr>
              <w:t>项目名称</w:t>
            </w:r>
          </w:p>
        </w:tc>
        <w:tc>
          <w:tcPr>
            <w:tcW w:w="7092" w:type="dxa"/>
            <w:noWrap w:val="0"/>
            <w:vAlign w:val="center"/>
          </w:tcPr>
          <w:p w14:paraId="05D90941">
            <w:pPr>
              <w:jc w:val="center"/>
            </w:pPr>
          </w:p>
        </w:tc>
      </w:tr>
      <w:tr w14:paraId="5BBE4A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56" w:type="dxa"/>
            <w:noWrap w:val="0"/>
            <w:vAlign w:val="center"/>
          </w:tcPr>
          <w:p w14:paraId="63F0DF4A">
            <w:pPr>
              <w:jc w:val="center"/>
            </w:pPr>
            <w:r>
              <w:rPr>
                <w:rFonts w:hint="eastAsia"/>
              </w:rPr>
              <w:t>项目所在地</w:t>
            </w:r>
          </w:p>
        </w:tc>
        <w:tc>
          <w:tcPr>
            <w:tcW w:w="7092" w:type="dxa"/>
            <w:noWrap w:val="0"/>
            <w:vAlign w:val="center"/>
          </w:tcPr>
          <w:p w14:paraId="32A25723">
            <w:pPr>
              <w:jc w:val="center"/>
            </w:pPr>
          </w:p>
        </w:tc>
      </w:tr>
      <w:tr w14:paraId="4A2A29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56" w:type="dxa"/>
            <w:noWrap w:val="0"/>
            <w:vAlign w:val="center"/>
          </w:tcPr>
          <w:p w14:paraId="2C9CE770">
            <w:pPr>
              <w:jc w:val="center"/>
            </w:pPr>
            <w:r>
              <w:rPr>
                <w:rFonts w:hint="eastAsia"/>
              </w:rPr>
              <w:t>采购人名称</w:t>
            </w:r>
          </w:p>
        </w:tc>
        <w:tc>
          <w:tcPr>
            <w:tcW w:w="7092" w:type="dxa"/>
            <w:noWrap w:val="0"/>
            <w:vAlign w:val="center"/>
          </w:tcPr>
          <w:p w14:paraId="3AC52330">
            <w:pPr>
              <w:jc w:val="center"/>
            </w:pPr>
          </w:p>
        </w:tc>
      </w:tr>
      <w:tr w14:paraId="67A0D9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56" w:type="dxa"/>
            <w:noWrap w:val="0"/>
            <w:vAlign w:val="center"/>
          </w:tcPr>
          <w:p w14:paraId="3ACA0C60">
            <w:pPr>
              <w:jc w:val="center"/>
            </w:pPr>
            <w:r>
              <w:rPr>
                <w:rFonts w:hint="eastAsia"/>
              </w:rPr>
              <w:t>合同价格</w:t>
            </w:r>
          </w:p>
        </w:tc>
        <w:tc>
          <w:tcPr>
            <w:tcW w:w="7092" w:type="dxa"/>
            <w:noWrap w:val="0"/>
            <w:vAlign w:val="center"/>
          </w:tcPr>
          <w:p w14:paraId="74F2139A">
            <w:pPr>
              <w:jc w:val="center"/>
            </w:pPr>
          </w:p>
        </w:tc>
      </w:tr>
      <w:tr w14:paraId="02D253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56" w:type="dxa"/>
            <w:noWrap w:val="0"/>
            <w:vAlign w:val="center"/>
          </w:tcPr>
          <w:p w14:paraId="56A21E33">
            <w:pPr>
              <w:jc w:val="center"/>
            </w:pPr>
            <w:r>
              <w:rPr>
                <w:rFonts w:hint="eastAsia"/>
              </w:rPr>
              <w:t>交付日期</w:t>
            </w:r>
          </w:p>
        </w:tc>
        <w:tc>
          <w:tcPr>
            <w:tcW w:w="7092" w:type="dxa"/>
            <w:noWrap w:val="0"/>
            <w:vAlign w:val="center"/>
          </w:tcPr>
          <w:p w14:paraId="62DDB03E">
            <w:pPr>
              <w:jc w:val="center"/>
            </w:pPr>
          </w:p>
        </w:tc>
      </w:tr>
      <w:tr w14:paraId="53A9EE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56" w:type="dxa"/>
            <w:noWrap w:val="0"/>
            <w:vAlign w:val="center"/>
          </w:tcPr>
          <w:p w14:paraId="0C0EA131">
            <w:pPr>
              <w:jc w:val="center"/>
            </w:pPr>
            <w:r>
              <w:rPr>
                <w:rFonts w:hint="eastAsia"/>
              </w:rPr>
              <w:t>技术负责人</w:t>
            </w:r>
          </w:p>
        </w:tc>
        <w:tc>
          <w:tcPr>
            <w:tcW w:w="7092" w:type="dxa"/>
            <w:noWrap w:val="0"/>
            <w:vAlign w:val="center"/>
          </w:tcPr>
          <w:p w14:paraId="240D1013">
            <w:pPr>
              <w:jc w:val="center"/>
            </w:pPr>
          </w:p>
        </w:tc>
      </w:tr>
      <w:tr w14:paraId="116569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03" w:hRule="atLeast"/>
        </w:trPr>
        <w:tc>
          <w:tcPr>
            <w:tcW w:w="2556" w:type="dxa"/>
            <w:noWrap w:val="0"/>
            <w:vAlign w:val="center"/>
          </w:tcPr>
          <w:p w14:paraId="2415C945">
            <w:pPr>
              <w:jc w:val="center"/>
            </w:pPr>
            <w:r>
              <w:rPr>
                <w:rFonts w:hint="eastAsia"/>
              </w:rPr>
              <w:t>项目描述</w:t>
            </w:r>
          </w:p>
        </w:tc>
        <w:tc>
          <w:tcPr>
            <w:tcW w:w="7092" w:type="dxa"/>
            <w:noWrap w:val="0"/>
            <w:vAlign w:val="center"/>
          </w:tcPr>
          <w:p w14:paraId="13FE4DE1">
            <w:pPr>
              <w:jc w:val="center"/>
            </w:pPr>
          </w:p>
        </w:tc>
      </w:tr>
      <w:tr w14:paraId="6A7278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6" w:hRule="atLeast"/>
        </w:trPr>
        <w:tc>
          <w:tcPr>
            <w:tcW w:w="2556" w:type="dxa"/>
            <w:noWrap w:val="0"/>
            <w:vAlign w:val="center"/>
          </w:tcPr>
          <w:p w14:paraId="543EE821">
            <w:pPr>
              <w:jc w:val="center"/>
            </w:pPr>
            <w:r>
              <w:rPr>
                <w:rFonts w:hint="eastAsia"/>
              </w:rPr>
              <w:t>备注</w:t>
            </w:r>
          </w:p>
        </w:tc>
        <w:tc>
          <w:tcPr>
            <w:tcW w:w="7092" w:type="dxa"/>
            <w:noWrap w:val="0"/>
            <w:vAlign w:val="center"/>
          </w:tcPr>
          <w:p w14:paraId="56510157">
            <w:pPr>
              <w:jc w:val="center"/>
            </w:pPr>
          </w:p>
        </w:tc>
      </w:tr>
    </w:tbl>
    <w:p w14:paraId="2A48D707">
      <w:pPr>
        <w:spacing w:line="432" w:lineRule="auto"/>
      </w:pPr>
    </w:p>
    <w:p w14:paraId="1A9D8F38">
      <w:pPr>
        <w:spacing w:line="432" w:lineRule="auto"/>
      </w:pPr>
    </w:p>
    <w:p w14:paraId="526934B3">
      <w:pPr>
        <w:spacing w:line="432" w:lineRule="auto"/>
      </w:pPr>
    </w:p>
    <w:p w14:paraId="69C23035">
      <w:pPr>
        <w:spacing w:line="432" w:lineRule="auto"/>
        <w:rPr>
          <w:u w:val="single"/>
        </w:rPr>
      </w:pPr>
      <w:r>
        <w:rPr>
          <w:rFonts w:hint="eastAsia"/>
        </w:rPr>
        <w:t xml:space="preserve">供应商签章：                                 </w:t>
      </w:r>
    </w:p>
    <w:p w14:paraId="6D575AD9">
      <w:pPr>
        <w:spacing w:line="320" w:lineRule="exact"/>
        <w:jc w:val="center"/>
        <w:rPr>
          <w:b/>
          <w:bCs/>
          <w:sz w:val="30"/>
          <w:szCs w:val="30"/>
        </w:rPr>
      </w:pPr>
    </w:p>
    <w:bookmarkEnd w:id="12"/>
    <w:p w14:paraId="22DED88A">
      <w:pPr>
        <w:pStyle w:val="2"/>
        <w:rPr>
          <w:rFonts w:hint="eastAsia"/>
          <w:szCs w:val="28"/>
        </w:rPr>
      </w:pPr>
    </w:p>
    <w:p w14:paraId="6DAAAC27"/>
    <w:p w14:paraId="05787C43"/>
    <w:p w14:paraId="3D087EAD">
      <w:pPr>
        <w:pStyle w:val="3"/>
        <w:spacing w:before="0" w:after="0" w:line="460" w:lineRule="exact"/>
        <w:jc w:val="center"/>
        <w:rPr>
          <w:rFonts w:ascii="宋体" w:hAnsi="宋体" w:eastAsia="宋体"/>
          <w:sz w:val="30"/>
          <w:szCs w:val="30"/>
        </w:rPr>
      </w:pPr>
      <w:bookmarkStart w:id="16" w:name="_Toc15404590"/>
      <w:r>
        <w:rPr>
          <w:rFonts w:hint="eastAsia" w:ascii="宋体" w:hAnsi="宋体" w:eastAsia="宋体"/>
          <w:sz w:val="30"/>
          <w:szCs w:val="30"/>
        </w:rPr>
        <w:t>6</w:t>
      </w:r>
      <w:r>
        <w:rPr>
          <w:rFonts w:ascii="宋体" w:hAnsi="宋体" w:eastAsia="宋体"/>
          <w:sz w:val="30"/>
          <w:szCs w:val="30"/>
        </w:rPr>
        <w:t>.</w:t>
      </w:r>
      <w:r>
        <w:rPr>
          <w:rFonts w:hint="eastAsia" w:ascii="宋体" w:hAnsi="宋体" w:eastAsia="宋体"/>
          <w:sz w:val="30"/>
          <w:szCs w:val="30"/>
        </w:rPr>
        <w:t xml:space="preserve"> 技术文件</w:t>
      </w:r>
      <w:bookmarkEnd w:id="6"/>
      <w:bookmarkEnd w:id="16"/>
    </w:p>
    <w:p w14:paraId="7E787E27">
      <w:pPr>
        <w:pStyle w:val="3"/>
        <w:spacing w:before="0" w:after="0" w:line="460" w:lineRule="exact"/>
        <w:jc w:val="center"/>
        <w:rPr>
          <w:rFonts w:ascii="宋体" w:hAnsi="宋体" w:eastAsia="宋体"/>
          <w:sz w:val="30"/>
          <w:szCs w:val="30"/>
        </w:rPr>
      </w:pPr>
    </w:p>
    <w:p w14:paraId="21D29141">
      <w:pPr>
        <w:spacing w:line="432" w:lineRule="auto"/>
      </w:pPr>
      <w:r>
        <w:rPr>
          <w:rFonts w:hint="eastAsia"/>
        </w:rPr>
        <w:t>内容包括：</w:t>
      </w:r>
    </w:p>
    <w:p w14:paraId="62EDD954">
      <w:pPr>
        <w:spacing w:line="432" w:lineRule="auto"/>
      </w:pPr>
      <w:r>
        <w:rPr>
          <w:rFonts w:hint="eastAsia"/>
        </w:rPr>
        <w:t>1、</w:t>
      </w:r>
      <w:r>
        <w:rPr>
          <w:rFonts w:hint="eastAsia"/>
        </w:rPr>
        <w:tab/>
      </w:r>
      <w:r>
        <w:rPr>
          <w:rFonts w:hint="eastAsia"/>
        </w:rPr>
        <w:t>施工方案（格式自拟）。</w:t>
      </w:r>
    </w:p>
    <w:p w14:paraId="6C0176BB">
      <w:pPr>
        <w:spacing w:line="400" w:lineRule="exact"/>
      </w:pPr>
      <w:r>
        <w:rPr>
          <w:rFonts w:hint="eastAsia"/>
        </w:rPr>
        <w:t>2、供应商认为需要说明的其他内容（供应商视需要自行编写）</w:t>
      </w:r>
    </w:p>
    <w:p w14:paraId="1CEC280B"/>
    <w:p w14:paraId="0EBB8183"/>
    <w:p w14:paraId="72D489A4"/>
    <w:p w14:paraId="64AFA2B6"/>
    <w:p w14:paraId="718A2468"/>
    <w:p w14:paraId="60E8743D"/>
    <w:p w14:paraId="7A92E9BB"/>
    <w:p w14:paraId="4B9BBB90"/>
    <w:p w14:paraId="4A60BF5B"/>
    <w:p w14:paraId="1D2AD2F1"/>
    <w:p w14:paraId="4E94A1FB"/>
    <w:p w14:paraId="13F34676"/>
    <w:p w14:paraId="55EC57D4"/>
    <w:p w14:paraId="4CBF5057"/>
    <w:p w14:paraId="5132AF3A"/>
    <w:p w14:paraId="44E29E9A"/>
    <w:p w14:paraId="464D625A"/>
    <w:p w14:paraId="68D67CFF"/>
    <w:p w14:paraId="3BBF3663"/>
    <w:p w14:paraId="0B5C1328"/>
    <w:p w14:paraId="4B813A92"/>
    <w:p w14:paraId="6C265BED"/>
    <w:p w14:paraId="59A0A723"/>
    <w:p w14:paraId="2E41F8C5"/>
    <w:p w14:paraId="030D2DB1"/>
    <w:p w14:paraId="155EAD7C"/>
    <w:p w14:paraId="0FD9FFEA"/>
    <w:p w14:paraId="084E7689"/>
    <w:p w14:paraId="3A9893AE"/>
    <w:p w14:paraId="46A30347"/>
    <w:p w14:paraId="11EC8567"/>
    <w:p w14:paraId="252405D0"/>
    <w:p w14:paraId="638E5115"/>
    <w:bookmarkEnd w:id="7"/>
    <w:bookmarkEnd w:id="8"/>
    <w:p w14:paraId="0ADFC787">
      <w:pPr>
        <w:rPr>
          <w:b/>
          <w:bCs/>
          <w:sz w:val="32"/>
          <w:szCs w:val="32"/>
        </w:rPr>
      </w:pPr>
      <w:bookmarkStart w:id="17" w:name="_Toc339545659"/>
      <w:bookmarkStart w:id="18" w:name="_Toc332035392"/>
      <w:bookmarkStart w:id="19" w:name="_Toc286760785"/>
      <w:bookmarkStart w:id="20" w:name="_Toc15404591"/>
      <w:bookmarkStart w:id="21" w:name="_Toc223948605"/>
      <w:bookmarkStart w:id="22" w:name="_Toc225565943"/>
      <w:bookmarkStart w:id="23" w:name="_Toc218852684"/>
      <w:r>
        <w:br w:type="page"/>
      </w:r>
    </w:p>
    <w:p w14:paraId="32861C67">
      <w:pPr>
        <w:pStyle w:val="3"/>
        <w:spacing w:before="0" w:after="0" w:line="460" w:lineRule="exact"/>
        <w:jc w:val="center"/>
        <w:rPr>
          <w:rFonts w:ascii="宋体" w:hAnsi="宋体" w:eastAsia="宋体"/>
        </w:rPr>
      </w:pPr>
      <w:r>
        <w:rPr>
          <w:rFonts w:hint="eastAsia" w:ascii="宋体" w:hAnsi="宋体" w:eastAsia="宋体"/>
        </w:rPr>
        <w:t>7．</w:t>
      </w:r>
      <w:bookmarkEnd w:id="17"/>
      <w:bookmarkEnd w:id="18"/>
      <w:bookmarkEnd w:id="19"/>
      <w:r>
        <w:rPr>
          <w:rFonts w:hint="eastAsia" w:ascii="宋体" w:hAnsi="宋体" w:eastAsia="宋体"/>
          <w:sz w:val="30"/>
          <w:szCs w:val="30"/>
        </w:rPr>
        <w:t>供应商应当提交的资格证明文件</w:t>
      </w:r>
      <w:bookmarkEnd w:id="20"/>
    </w:p>
    <w:p w14:paraId="55E60109">
      <w:pPr>
        <w:spacing w:line="432" w:lineRule="auto"/>
      </w:pPr>
    </w:p>
    <w:p w14:paraId="4F1D1869">
      <w:pPr>
        <w:spacing w:line="400" w:lineRule="exact"/>
      </w:pPr>
      <w:bookmarkStart w:id="24" w:name="_Toc330310743"/>
      <w:bookmarkStart w:id="25" w:name="_Toc330278770"/>
      <w:bookmarkStart w:id="26" w:name="_Toc372555473"/>
      <w:r>
        <w:rPr>
          <w:rFonts w:hint="eastAsia"/>
        </w:rPr>
        <w:t>填写须知</w:t>
      </w:r>
    </w:p>
    <w:p w14:paraId="20B10CBA">
      <w:pPr>
        <w:numPr>
          <w:ilvl w:val="0"/>
          <w:numId w:val="2"/>
        </w:numPr>
        <w:spacing w:line="400" w:lineRule="exact"/>
      </w:pPr>
      <w:r>
        <w:rPr>
          <w:rFonts w:hint="eastAsia"/>
        </w:rPr>
        <w:t>供应商应填写和提交下述规定的资格证明文件。复印件均须加盖公章；</w:t>
      </w:r>
    </w:p>
    <w:p w14:paraId="2B0809AB">
      <w:pPr>
        <w:numPr>
          <w:ilvl w:val="0"/>
          <w:numId w:val="2"/>
        </w:numPr>
        <w:spacing w:line="400" w:lineRule="exact"/>
      </w:pPr>
      <w:r>
        <w:rPr>
          <w:rFonts w:hint="eastAsia"/>
        </w:rPr>
        <w:t>所附格式中要求填写的全部内容都必须如实填写；</w:t>
      </w:r>
    </w:p>
    <w:p w14:paraId="0A1D9107">
      <w:pPr>
        <w:numPr>
          <w:ilvl w:val="0"/>
          <w:numId w:val="2"/>
        </w:numPr>
        <w:spacing w:line="400" w:lineRule="exact"/>
      </w:pPr>
      <w:r>
        <w:rPr>
          <w:rFonts w:hint="eastAsia"/>
        </w:rPr>
        <w:t>本资格声明的签字人应保证全部声明和填写的内容是真实的和正确的；</w:t>
      </w:r>
    </w:p>
    <w:p w14:paraId="4B5589A4">
      <w:pPr>
        <w:numPr>
          <w:ilvl w:val="0"/>
          <w:numId w:val="2"/>
        </w:numPr>
        <w:spacing w:line="400" w:lineRule="exact"/>
      </w:pPr>
      <w:r>
        <w:rPr>
          <w:rFonts w:hint="eastAsia"/>
        </w:rPr>
        <w:t>评审小组将应用供应商提交的资料，根据自己的判断和考虑决定供应商履行合同的合格性及能力。</w:t>
      </w:r>
    </w:p>
    <w:p w14:paraId="0EBB7FC4">
      <w:pPr>
        <w:spacing w:line="400" w:lineRule="exact"/>
        <w:rPr>
          <w:bCs/>
        </w:rPr>
      </w:pPr>
      <w:r>
        <w:rPr>
          <w:rFonts w:hint="eastAsia"/>
          <w:bCs/>
        </w:rPr>
        <w:t>7-1供应商为中华人民共和国境内合法注册的独立法人或其他组织，具有独立订立合同的权利；</w:t>
      </w:r>
    </w:p>
    <w:p w14:paraId="711CA5FD">
      <w:pPr>
        <w:spacing w:line="400" w:lineRule="exact"/>
        <w:rPr>
          <w:b/>
          <w:bCs/>
        </w:rPr>
      </w:pPr>
      <w:r>
        <w:rPr>
          <w:rFonts w:hint="eastAsia"/>
          <w:b/>
          <w:bCs/>
        </w:rPr>
        <w:t>评审依据：提供加盖投标人公章的有效营业执照、税务登记证和组织机构代码证的复印件或三证合一的有效营业执照复印件。</w:t>
      </w:r>
    </w:p>
    <w:p w14:paraId="684C38E2">
      <w:pPr>
        <w:spacing w:line="400" w:lineRule="exact"/>
        <w:rPr>
          <w:bCs/>
        </w:rPr>
      </w:pPr>
    </w:p>
    <w:p w14:paraId="389F97F8">
      <w:pPr>
        <w:spacing w:line="400" w:lineRule="exact"/>
        <w:rPr>
          <w:bCs/>
        </w:rPr>
      </w:pPr>
    </w:p>
    <w:p w14:paraId="2E38BA4D">
      <w:pPr>
        <w:spacing w:line="400" w:lineRule="exact"/>
        <w:rPr>
          <w:bCs/>
        </w:rPr>
      </w:pPr>
    </w:p>
    <w:p w14:paraId="0C69AB7D">
      <w:pPr>
        <w:spacing w:line="400" w:lineRule="exact"/>
        <w:rPr>
          <w:bCs/>
        </w:rPr>
      </w:pPr>
    </w:p>
    <w:p w14:paraId="538A67B7">
      <w:pPr>
        <w:spacing w:line="400" w:lineRule="exact"/>
        <w:rPr>
          <w:bCs/>
        </w:rPr>
      </w:pPr>
    </w:p>
    <w:p w14:paraId="44B42904">
      <w:pPr>
        <w:spacing w:line="400" w:lineRule="exact"/>
        <w:rPr>
          <w:bCs/>
        </w:rPr>
      </w:pPr>
    </w:p>
    <w:p w14:paraId="56780FA6">
      <w:pPr>
        <w:spacing w:line="400" w:lineRule="exact"/>
        <w:rPr>
          <w:rFonts w:hint="eastAsia"/>
        </w:rPr>
      </w:pPr>
    </w:p>
    <w:p w14:paraId="633A11D1">
      <w:pPr>
        <w:spacing w:line="400" w:lineRule="exact"/>
        <w:rPr>
          <w:b/>
          <w:bCs/>
        </w:rPr>
      </w:pPr>
    </w:p>
    <w:p w14:paraId="4094D94C">
      <w:pPr>
        <w:spacing w:line="400" w:lineRule="exact"/>
        <w:rPr>
          <w:b/>
          <w:bCs/>
        </w:rPr>
      </w:pPr>
    </w:p>
    <w:p w14:paraId="7B549880">
      <w:pPr>
        <w:spacing w:line="400" w:lineRule="exact"/>
        <w:rPr>
          <w:b/>
          <w:bCs/>
        </w:rPr>
      </w:pPr>
    </w:p>
    <w:p w14:paraId="6202B768">
      <w:pPr>
        <w:spacing w:line="400" w:lineRule="exact"/>
        <w:rPr>
          <w:b/>
          <w:bCs/>
        </w:rPr>
      </w:pPr>
    </w:p>
    <w:p w14:paraId="7262AB6D">
      <w:pPr>
        <w:spacing w:line="400" w:lineRule="exact"/>
        <w:rPr>
          <w:b/>
          <w:bCs/>
        </w:rPr>
      </w:pPr>
    </w:p>
    <w:p w14:paraId="1A59F043">
      <w:pPr>
        <w:spacing w:line="400" w:lineRule="exact"/>
        <w:rPr>
          <w:b/>
          <w:bCs/>
        </w:rPr>
      </w:pPr>
    </w:p>
    <w:p w14:paraId="099E478A">
      <w:pPr>
        <w:spacing w:line="400" w:lineRule="exact"/>
        <w:rPr>
          <w:rFonts w:hint="eastAsia"/>
          <w:b/>
          <w:bCs/>
        </w:rPr>
      </w:pPr>
    </w:p>
    <w:p w14:paraId="3C3C3008">
      <w:pPr>
        <w:spacing w:line="400" w:lineRule="exact"/>
        <w:rPr>
          <w:b/>
          <w:bCs/>
        </w:rPr>
      </w:pPr>
    </w:p>
    <w:p w14:paraId="565B4E51">
      <w:pPr>
        <w:spacing w:line="400" w:lineRule="exact"/>
        <w:rPr>
          <w:b/>
          <w:bCs/>
        </w:rPr>
      </w:pPr>
    </w:p>
    <w:p w14:paraId="53062167">
      <w:pPr>
        <w:spacing w:line="400" w:lineRule="exact"/>
        <w:rPr>
          <w:b/>
          <w:bCs/>
        </w:rPr>
      </w:pPr>
    </w:p>
    <w:p w14:paraId="56FFE946">
      <w:pPr>
        <w:spacing w:line="400" w:lineRule="exact"/>
        <w:rPr>
          <w:b/>
          <w:bCs/>
        </w:rPr>
      </w:pPr>
    </w:p>
    <w:p w14:paraId="7FC6182B">
      <w:pPr>
        <w:spacing w:line="400" w:lineRule="exact"/>
        <w:rPr>
          <w:b/>
          <w:bCs/>
        </w:rPr>
      </w:pPr>
    </w:p>
    <w:p w14:paraId="3E626ED9">
      <w:pPr>
        <w:spacing w:line="400" w:lineRule="exact"/>
        <w:rPr>
          <w:b/>
          <w:bCs/>
        </w:rPr>
      </w:pPr>
    </w:p>
    <w:p w14:paraId="2DF68F3D">
      <w:pPr>
        <w:pStyle w:val="3"/>
        <w:spacing w:before="0" w:after="0" w:line="460" w:lineRule="exact"/>
        <w:jc w:val="center"/>
        <w:rPr>
          <w:rFonts w:hint="eastAsia" w:ascii="宋体" w:hAnsi="宋体" w:eastAsia="宋体"/>
        </w:rPr>
      </w:pPr>
    </w:p>
    <w:p w14:paraId="48900EE6">
      <w:pPr>
        <w:pStyle w:val="3"/>
        <w:spacing w:before="0" w:after="0" w:line="460" w:lineRule="exact"/>
        <w:jc w:val="center"/>
        <w:rPr>
          <w:rFonts w:ascii="宋体" w:hAnsi="宋体" w:eastAsia="宋体"/>
        </w:rPr>
      </w:pPr>
      <w:r>
        <w:rPr>
          <w:rFonts w:hint="eastAsia" w:ascii="宋体" w:hAnsi="宋体" w:eastAsia="宋体"/>
        </w:rPr>
        <w:t>8、其他资格证明材料</w:t>
      </w:r>
    </w:p>
    <w:p w14:paraId="402EAE48">
      <w:pPr>
        <w:spacing w:line="400" w:lineRule="exact"/>
        <w:rPr>
          <w:b/>
          <w:bCs/>
        </w:rPr>
      </w:pPr>
    </w:p>
    <w:p w14:paraId="4A619067">
      <w:pPr>
        <w:spacing w:line="400" w:lineRule="exact"/>
        <w:rPr>
          <w:b/>
          <w:bCs/>
        </w:rPr>
      </w:pPr>
      <w:r>
        <w:rPr>
          <w:rFonts w:hint="eastAsia"/>
          <w:b/>
          <w:bCs/>
        </w:rPr>
        <w:t>1、</w:t>
      </w:r>
      <w:r>
        <w:rPr>
          <w:rFonts w:hint="eastAsia"/>
          <w:bCs/>
        </w:rPr>
        <w:t>法定代表人授权书（见格式）</w:t>
      </w:r>
      <w:r>
        <w:rPr>
          <w:bCs/>
        </w:rPr>
        <w:t xml:space="preserve"> </w:t>
      </w:r>
    </w:p>
    <w:p w14:paraId="3FB30718">
      <w:pPr>
        <w:spacing w:line="400" w:lineRule="exact"/>
        <w:rPr>
          <w:bCs/>
        </w:rPr>
      </w:pPr>
    </w:p>
    <w:p w14:paraId="2D9FADE2">
      <w:pPr>
        <w:spacing w:line="400" w:lineRule="exact"/>
        <w:ind w:firstLine="480" w:firstLineChars="200"/>
      </w:pPr>
    </w:p>
    <w:p w14:paraId="6463A38A">
      <w:pPr>
        <w:pStyle w:val="4"/>
        <w:spacing w:line="240" w:lineRule="exact"/>
        <w:jc w:val="center"/>
        <w:rPr>
          <w:bCs w:val="0"/>
          <w:sz w:val="30"/>
          <w:szCs w:val="30"/>
        </w:rPr>
      </w:pPr>
    </w:p>
    <w:bookmarkEnd w:id="24"/>
    <w:bookmarkEnd w:id="25"/>
    <w:bookmarkEnd w:id="26"/>
    <w:p w14:paraId="075AEECA">
      <w:pPr>
        <w:spacing w:line="440" w:lineRule="exact"/>
        <w:rPr>
          <w:b/>
          <w:sz w:val="32"/>
          <w:szCs w:val="32"/>
        </w:rPr>
        <w:sectPr>
          <w:footerReference r:id="rId7" w:type="default"/>
          <w:pgSz w:w="11906" w:h="16838"/>
          <w:pgMar w:top="1474" w:right="1134" w:bottom="1474" w:left="1134" w:header="851" w:footer="851" w:gutter="0"/>
          <w:cols w:space="720" w:num="1"/>
          <w:docGrid w:linePitch="312" w:charSpace="0"/>
        </w:sectPr>
      </w:pPr>
    </w:p>
    <w:p w14:paraId="0A22B2BD">
      <w:pPr>
        <w:jc w:val="center"/>
        <w:rPr>
          <w:b/>
          <w:bCs/>
        </w:rPr>
      </w:pPr>
      <w:r>
        <w:rPr>
          <w:rFonts w:hint="eastAsia"/>
          <w:b/>
          <w:bCs/>
        </w:rPr>
        <w:t>1. 法定代表人授权书</w:t>
      </w:r>
      <w:bookmarkEnd w:id="21"/>
      <w:bookmarkEnd w:id="22"/>
      <w:bookmarkEnd w:id="23"/>
    </w:p>
    <w:p w14:paraId="7F8E5BC2">
      <w:pPr>
        <w:spacing w:line="432" w:lineRule="auto"/>
      </w:pPr>
    </w:p>
    <w:p w14:paraId="5A385E74">
      <w:pPr>
        <w:spacing w:line="440" w:lineRule="exact"/>
        <w:rPr>
          <w:sz w:val="28"/>
          <w:szCs w:val="28"/>
        </w:rPr>
      </w:pPr>
      <w:r>
        <w:rPr>
          <w:sz w:val="28"/>
          <w:szCs w:val="28"/>
        </w:rPr>
        <w:t>致：</w:t>
      </w:r>
      <w:r>
        <w:rPr>
          <w:rFonts w:hint="eastAsia"/>
          <w:sz w:val="28"/>
          <w:szCs w:val="28"/>
        </w:rPr>
        <w:t>安徽省精诚徽药药业有限公司</w:t>
      </w:r>
    </w:p>
    <w:p w14:paraId="5DB691D0">
      <w:pPr>
        <w:spacing w:line="432" w:lineRule="auto"/>
      </w:pPr>
      <w:r>
        <w:t xml:space="preserve">   </w:t>
      </w:r>
    </w:p>
    <w:p w14:paraId="11EEE1BF">
      <w:pPr>
        <w:spacing w:line="432" w:lineRule="auto"/>
      </w:pPr>
      <w:r>
        <w:t xml:space="preserve"> </w:t>
      </w:r>
      <w:r>
        <w:rPr>
          <w:rFonts w:hint="eastAsia"/>
          <w:u w:val="single"/>
        </w:rPr>
        <w:t xml:space="preserve">                 </w:t>
      </w:r>
      <w:r>
        <w:rPr>
          <w:rFonts w:hint="eastAsia"/>
        </w:rPr>
        <w:t>（供应商全称）法定代表人</w:t>
      </w:r>
      <w:r>
        <w:rPr>
          <w:u w:val="single"/>
        </w:rPr>
        <w:t xml:space="preserve">           </w:t>
      </w:r>
      <w:r>
        <w:rPr>
          <w:rFonts w:hint="eastAsia"/>
        </w:rPr>
        <w:t>授权</w:t>
      </w:r>
      <w:r>
        <w:rPr>
          <w:rFonts w:hint="eastAsia"/>
          <w:u w:val="single"/>
        </w:rPr>
        <w:t xml:space="preserve">         </w:t>
      </w:r>
      <w:r>
        <w:rPr>
          <w:rFonts w:hint="eastAsia"/>
        </w:rPr>
        <w:t>（全权代表姓名）为全权代表</w:t>
      </w:r>
      <w:r>
        <w:t>,</w:t>
      </w:r>
      <w:r>
        <w:rPr>
          <w:rFonts w:hint="eastAsia"/>
        </w:rPr>
        <w:t>参加贵方组织的</w:t>
      </w:r>
      <w:r>
        <w:rPr>
          <w:u w:val="single"/>
        </w:rPr>
        <w:t xml:space="preserve">                    </w:t>
      </w:r>
      <w:r>
        <w:rPr>
          <w:rFonts w:hint="eastAsia"/>
          <w:u w:val="single"/>
        </w:rPr>
        <w:t xml:space="preserve">  </w:t>
      </w:r>
      <w:r>
        <w:rPr>
          <w:rFonts w:hint="eastAsia"/>
        </w:rPr>
        <w:t>（项目编号）项目谈判采购活动，全权代表我方处理谈判采购活动中的一切事宜。</w:t>
      </w:r>
    </w:p>
    <w:p w14:paraId="09751C57">
      <w:pPr>
        <w:spacing w:line="432" w:lineRule="auto"/>
      </w:pPr>
    </w:p>
    <w:p w14:paraId="4304F84D">
      <w:pPr>
        <w:spacing w:line="432" w:lineRule="auto"/>
      </w:pPr>
    </w:p>
    <w:p w14:paraId="013328CB">
      <w:pPr>
        <w:spacing w:line="432" w:lineRule="auto"/>
      </w:pPr>
    </w:p>
    <w:p w14:paraId="6014D9E7">
      <w:pPr>
        <w:spacing w:line="432" w:lineRule="auto"/>
      </w:pPr>
      <w:r>
        <w:t xml:space="preserve">                                      </w:t>
      </w:r>
      <w:r>
        <w:rPr>
          <w:rFonts w:hint="eastAsia"/>
        </w:rPr>
        <w:t>法定代表人签字或盖章：</w:t>
      </w:r>
    </w:p>
    <w:p w14:paraId="60001546">
      <w:pPr>
        <w:spacing w:line="432" w:lineRule="auto"/>
      </w:pPr>
    </w:p>
    <w:p w14:paraId="6D1AF59A">
      <w:pPr>
        <w:spacing w:line="432" w:lineRule="auto"/>
      </w:pPr>
      <w:r>
        <w:t xml:space="preserve">                                      </w:t>
      </w:r>
      <w:r>
        <w:rPr>
          <w:rFonts w:hint="eastAsia"/>
        </w:rPr>
        <w:t>供应商全称（公章）：</w:t>
      </w:r>
    </w:p>
    <w:p w14:paraId="5D94E733">
      <w:pPr>
        <w:spacing w:line="432" w:lineRule="auto"/>
      </w:pPr>
    </w:p>
    <w:p w14:paraId="0E97C8CE">
      <w:pPr>
        <w:spacing w:line="432" w:lineRule="auto"/>
      </w:pPr>
      <w:r>
        <w:t xml:space="preserve">                                      </w:t>
      </w:r>
      <w:r>
        <w:rPr>
          <w:rFonts w:hint="eastAsia"/>
        </w:rPr>
        <w:t>日</w:t>
      </w:r>
      <w:r>
        <w:t xml:space="preserve">  </w:t>
      </w:r>
      <w:r>
        <w:rPr>
          <w:rFonts w:hint="eastAsia"/>
        </w:rPr>
        <w:t>期：</w:t>
      </w:r>
    </w:p>
    <w:p w14:paraId="1748C72C">
      <w:pPr>
        <w:spacing w:line="440" w:lineRule="exact"/>
      </w:pPr>
      <w:bookmarkStart w:id="27" w:name="_Toc218852685"/>
    </w:p>
    <w:p w14:paraId="0946F07A">
      <w:pPr>
        <w:spacing w:line="440" w:lineRule="exact"/>
      </w:pPr>
      <w:r>
        <w:rPr>
          <w:rFonts w:hint="eastAsia"/>
        </w:rPr>
        <w:t>附：</w:t>
      </w:r>
    </w:p>
    <w:p w14:paraId="4196ABD7">
      <w:pPr>
        <w:spacing w:line="440" w:lineRule="exact"/>
        <w:rPr>
          <w:u w:val="single"/>
        </w:rPr>
      </w:pPr>
      <w:r>
        <w:rPr>
          <w:rFonts w:hint="eastAsia"/>
        </w:rPr>
        <w:t>全权代表姓名：</w:t>
      </w:r>
      <w:r>
        <w:rPr>
          <w:rFonts w:hint="eastAsia"/>
          <w:u w:val="single"/>
        </w:rPr>
        <w:t xml:space="preserve">                   </w:t>
      </w:r>
    </w:p>
    <w:p w14:paraId="2D3B86B5">
      <w:pPr>
        <w:spacing w:line="440" w:lineRule="exact"/>
      </w:pPr>
      <w:r>
        <w:rPr>
          <w:rFonts w:hint="eastAsia"/>
        </w:rPr>
        <w:t>职</w:t>
      </w:r>
      <w:r>
        <w:t xml:space="preserve">        </w:t>
      </w:r>
      <w:r>
        <w:rPr>
          <w:rFonts w:hint="eastAsia"/>
        </w:rPr>
        <w:t>务：</w:t>
      </w:r>
      <w:r>
        <w:rPr>
          <w:rFonts w:hint="eastAsia"/>
          <w:u w:val="single"/>
        </w:rPr>
        <w:t xml:space="preserve">                   </w:t>
      </w:r>
    </w:p>
    <w:p w14:paraId="516F5435">
      <w:pPr>
        <w:spacing w:line="440" w:lineRule="exact"/>
      </w:pPr>
      <w:r>
        <w:rPr>
          <w:rFonts w:hint="eastAsia"/>
        </w:rPr>
        <w:t>电</w:t>
      </w:r>
      <w:r>
        <w:t xml:space="preserve">        </w:t>
      </w:r>
      <w:r>
        <w:rPr>
          <w:rFonts w:hint="eastAsia"/>
        </w:rPr>
        <w:t>话：</w:t>
      </w:r>
      <w:r>
        <w:rPr>
          <w:rFonts w:hint="eastAsia"/>
          <w:u w:val="single"/>
        </w:rPr>
        <w:t xml:space="preserve">                   </w:t>
      </w:r>
    </w:p>
    <w:p w14:paraId="557B67AC">
      <w:pPr>
        <w:spacing w:line="440" w:lineRule="exact"/>
      </w:pPr>
      <w:r>
        <w:rPr>
          <w:rFonts w:hint="eastAsia"/>
        </w:rPr>
        <w:t>详细通讯地址：</w:t>
      </w:r>
      <w:r>
        <w:rPr>
          <w:rFonts w:hint="eastAsia"/>
          <w:u w:val="single"/>
        </w:rPr>
        <w:t xml:space="preserve">                   </w:t>
      </w:r>
    </w:p>
    <w:p w14:paraId="7F5C6E28">
      <w:pPr>
        <w:spacing w:line="440" w:lineRule="exact"/>
      </w:pPr>
      <w:r>
        <w:rPr>
          <w:rFonts w:hint="eastAsia"/>
        </w:rPr>
        <w:t>邮</w:t>
      </w:r>
      <w:r>
        <w:t xml:space="preserve"> </w:t>
      </w:r>
      <w:r>
        <w:rPr>
          <w:rFonts w:hint="eastAsia"/>
        </w:rPr>
        <w:t>政</w:t>
      </w:r>
      <w:r>
        <w:t xml:space="preserve"> </w:t>
      </w:r>
      <w:r>
        <w:rPr>
          <w:rFonts w:hint="eastAsia"/>
        </w:rPr>
        <w:t>编</w:t>
      </w:r>
      <w:r>
        <w:t xml:space="preserve"> </w:t>
      </w:r>
      <w:r>
        <w:rPr>
          <w:rFonts w:hint="eastAsia"/>
        </w:rPr>
        <w:t>码</w:t>
      </w:r>
      <w:r>
        <w:t xml:space="preserve"> </w:t>
      </w:r>
      <w:r>
        <w:rPr>
          <w:rFonts w:hint="eastAsia"/>
        </w:rPr>
        <w:t>：</w:t>
      </w:r>
      <w:r>
        <w:rPr>
          <w:rFonts w:hint="eastAsia"/>
          <w:u w:val="single"/>
        </w:rPr>
        <w:t xml:space="preserve">                   </w:t>
      </w:r>
    </w:p>
    <w:p w14:paraId="71CC10FF"/>
    <w:p w14:paraId="41C1CF04">
      <w:pPr>
        <w:tabs>
          <w:tab w:val="left" w:pos="1470"/>
        </w:tabs>
        <w:spacing w:line="432" w:lineRule="auto"/>
      </w:pPr>
    </w:p>
    <w:p w14:paraId="3B4A91F5">
      <w:pPr>
        <w:tabs>
          <w:tab w:val="left" w:pos="1470"/>
        </w:tabs>
        <w:spacing w:line="432" w:lineRule="auto"/>
      </w:pPr>
    </w:p>
    <w:p w14:paraId="0F25EEA1">
      <w:pPr>
        <w:tabs>
          <w:tab w:val="left" w:pos="1470"/>
        </w:tabs>
        <w:spacing w:line="432" w:lineRule="auto"/>
      </w:pPr>
      <w:r>
        <w:rPr>
          <w:rFonts w:hint="eastAsia"/>
        </w:rPr>
        <w:t>附：全权代表身份证复印件（正、反面）</w:t>
      </w:r>
    </w:p>
    <w:p w14:paraId="7E8D68B3">
      <w:pPr>
        <w:tabs>
          <w:tab w:val="left" w:pos="1470"/>
        </w:tabs>
        <w:spacing w:line="432" w:lineRule="auto"/>
        <w:rPr>
          <w:b/>
        </w:rPr>
      </w:pPr>
      <w:r>
        <w:rPr>
          <w:rFonts w:hint="eastAsia"/>
          <w:b/>
        </w:rPr>
        <w:t>说明：法定代表人参加采购，不用提供委托（授权）书</w:t>
      </w:r>
    </w:p>
    <w:p w14:paraId="2CEBEB04">
      <w:pPr>
        <w:tabs>
          <w:tab w:val="left" w:pos="1470"/>
        </w:tabs>
        <w:spacing w:line="432" w:lineRule="auto"/>
        <w:rPr>
          <w:rFonts w:hint="eastAsia"/>
          <w:b/>
        </w:rPr>
        <w:sectPr>
          <w:footerReference r:id="rId8" w:type="default"/>
          <w:footerReference r:id="rId9" w:type="even"/>
          <w:pgSz w:w="11906" w:h="16838"/>
          <w:pgMar w:top="1418" w:right="1247" w:bottom="1418" w:left="1814" w:header="851" w:footer="992" w:gutter="0"/>
          <w:cols w:space="720" w:num="1"/>
          <w:docGrid w:linePitch="312" w:charSpace="0"/>
        </w:sectPr>
      </w:pPr>
    </w:p>
    <w:bookmarkEnd w:id="27"/>
    <w:p w14:paraId="6CB029C8">
      <w:pPr>
        <w:pStyle w:val="2"/>
        <w:rPr>
          <w:rFonts w:hint="eastAsia"/>
          <w:sz w:val="24"/>
        </w:rPr>
      </w:pPr>
    </w:p>
    <w:p w14:paraId="38C04E0F">
      <w:pPr>
        <w:spacing w:line="400" w:lineRule="exact"/>
        <w:rPr>
          <w:color w:val="000000"/>
        </w:rPr>
      </w:pPr>
    </w:p>
    <w:p w14:paraId="3194983B">
      <w:pPr>
        <w:spacing w:line="400" w:lineRule="exact"/>
        <w:rPr>
          <w:color w:val="000000"/>
        </w:rPr>
      </w:pPr>
    </w:p>
    <w:p w14:paraId="71BD2704">
      <w:pPr>
        <w:spacing w:line="400" w:lineRule="exact"/>
        <w:rPr>
          <w:color w:val="000000"/>
        </w:rPr>
      </w:pPr>
    </w:p>
    <w:p w14:paraId="4A89F1B3">
      <w:pPr>
        <w:spacing w:line="400" w:lineRule="exact"/>
        <w:rPr>
          <w:color w:val="000000"/>
        </w:rPr>
      </w:pPr>
    </w:p>
    <w:p w14:paraId="2A710312">
      <w:pPr>
        <w:spacing w:line="400" w:lineRule="exact"/>
        <w:rPr>
          <w:color w:val="000000"/>
        </w:rPr>
      </w:pPr>
    </w:p>
    <w:p w14:paraId="52CEF8C4">
      <w:pPr>
        <w:spacing w:line="400" w:lineRule="exact"/>
        <w:rPr>
          <w:color w:val="000000"/>
        </w:rPr>
      </w:pPr>
    </w:p>
    <w:p w14:paraId="6AEA3F7C">
      <w:pPr>
        <w:spacing w:line="400" w:lineRule="exact"/>
        <w:rPr>
          <w:color w:val="000000"/>
        </w:rPr>
      </w:pPr>
    </w:p>
    <w:p w14:paraId="563B4008">
      <w:pPr>
        <w:spacing w:line="400" w:lineRule="exact"/>
        <w:rPr>
          <w:color w:val="000000"/>
        </w:rPr>
      </w:pPr>
    </w:p>
    <w:p w14:paraId="3BCF5B82">
      <w:pPr>
        <w:spacing w:line="400" w:lineRule="exact"/>
        <w:rPr>
          <w:color w:val="000000"/>
        </w:rPr>
      </w:pPr>
    </w:p>
    <w:p w14:paraId="7A09CC9D">
      <w:pPr>
        <w:spacing w:line="400" w:lineRule="exact"/>
        <w:rPr>
          <w:color w:val="000000"/>
        </w:rPr>
      </w:pPr>
    </w:p>
    <w:p w14:paraId="50F55898">
      <w:pPr>
        <w:spacing w:line="400" w:lineRule="exact"/>
        <w:rPr>
          <w:color w:val="000000"/>
        </w:rPr>
      </w:pPr>
    </w:p>
    <w:p w14:paraId="308AB0E2">
      <w:pPr>
        <w:spacing w:line="400" w:lineRule="exact"/>
        <w:rPr>
          <w:color w:val="000000"/>
        </w:rPr>
      </w:pPr>
    </w:p>
    <w:p w14:paraId="480EE337">
      <w:pPr>
        <w:spacing w:line="400" w:lineRule="exact"/>
        <w:rPr>
          <w:color w:val="000000"/>
        </w:rPr>
      </w:pPr>
    </w:p>
    <w:p w14:paraId="493830BB">
      <w:pPr>
        <w:spacing w:line="400" w:lineRule="exact"/>
        <w:rPr>
          <w:color w:val="000000"/>
        </w:rPr>
      </w:pPr>
    </w:p>
    <w:p w14:paraId="6D0858C9">
      <w:pPr>
        <w:spacing w:line="400" w:lineRule="exact"/>
        <w:rPr>
          <w:color w:val="000000"/>
        </w:rPr>
      </w:pPr>
    </w:p>
    <w:p w14:paraId="4EFA5363">
      <w:pPr>
        <w:spacing w:line="400" w:lineRule="exact"/>
        <w:rPr>
          <w:color w:val="000000"/>
        </w:rPr>
      </w:pPr>
    </w:p>
    <w:p w14:paraId="2237733B">
      <w:pPr>
        <w:spacing w:line="400" w:lineRule="exact"/>
        <w:rPr>
          <w:color w:val="000000"/>
        </w:rPr>
      </w:pPr>
    </w:p>
    <w:p w14:paraId="2CEB27C8">
      <w:pPr>
        <w:spacing w:line="400" w:lineRule="exact"/>
        <w:rPr>
          <w:color w:val="000000"/>
        </w:rPr>
      </w:pPr>
    </w:p>
    <w:p w14:paraId="6835172C">
      <w:pPr>
        <w:spacing w:line="400" w:lineRule="exact"/>
        <w:rPr>
          <w:color w:val="000000"/>
        </w:rPr>
      </w:pPr>
    </w:p>
    <w:p w14:paraId="05A91A76">
      <w:pPr>
        <w:spacing w:line="400" w:lineRule="exact"/>
        <w:rPr>
          <w:color w:val="000000"/>
        </w:rPr>
      </w:pPr>
    </w:p>
    <w:p w14:paraId="1296B44C">
      <w:pPr>
        <w:spacing w:line="400" w:lineRule="exact"/>
        <w:rPr>
          <w:color w:val="000000"/>
        </w:rPr>
      </w:pPr>
    </w:p>
    <w:p w14:paraId="2A01119D">
      <w:pPr>
        <w:spacing w:line="400" w:lineRule="exact"/>
        <w:rPr>
          <w:color w:val="000000"/>
        </w:rPr>
      </w:pPr>
    </w:p>
    <w:p w14:paraId="6A0B83DE">
      <w:pPr>
        <w:spacing w:line="400" w:lineRule="exact"/>
        <w:rPr>
          <w:color w:val="000000"/>
        </w:rPr>
      </w:pPr>
    </w:p>
    <w:p w14:paraId="00DE5981">
      <w:pPr>
        <w:spacing w:line="400" w:lineRule="exact"/>
        <w:rPr>
          <w:color w:val="000000"/>
        </w:rPr>
      </w:pPr>
    </w:p>
    <w:p w14:paraId="430D9CBC">
      <w:pPr>
        <w:spacing w:line="400" w:lineRule="exact"/>
        <w:rPr>
          <w:color w:val="000000"/>
        </w:rPr>
      </w:pPr>
    </w:p>
    <w:p w14:paraId="5AC73DE4">
      <w:pPr>
        <w:spacing w:line="400" w:lineRule="exact"/>
        <w:rPr>
          <w:color w:val="000000"/>
        </w:rPr>
      </w:pPr>
    </w:p>
    <w:p w14:paraId="4944A22F">
      <w:pPr>
        <w:spacing w:line="400" w:lineRule="exact"/>
        <w:rPr>
          <w:rFonts w:hint="eastAsia"/>
          <w:color w:val="000000"/>
        </w:rPr>
      </w:pPr>
    </w:p>
    <w:p w14:paraId="39FD0074">
      <w:pPr>
        <w:pStyle w:val="2"/>
        <w:jc w:val="center"/>
        <w:rPr>
          <w:b w:val="0"/>
          <w:bCs/>
          <w:sz w:val="32"/>
        </w:rPr>
      </w:pPr>
      <w:r>
        <w:rPr>
          <w:rFonts w:hint="eastAsia"/>
          <w:b w:val="0"/>
          <w:bCs/>
          <w:sz w:val="32"/>
        </w:rPr>
        <w:t>第二章　采购需求一览表及采购要求</w:t>
      </w:r>
      <w:bookmarkStart w:id="28" w:name="_Toc15404593"/>
    </w:p>
    <w:bookmarkEnd w:id="28"/>
    <w:p w14:paraId="0B831B0F">
      <w:pPr>
        <w:pStyle w:val="3"/>
        <w:numPr>
          <w:ilvl w:val="0"/>
          <w:numId w:val="3"/>
        </w:numPr>
        <w:tabs>
          <w:tab w:val="left" w:pos="360"/>
        </w:tabs>
        <w:spacing w:before="0" w:after="0" w:line="400" w:lineRule="exact"/>
        <w:ind w:left="0" w:firstLine="0"/>
        <w:jc w:val="center"/>
        <w:rPr>
          <w:rFonts w:hint="eastAsia" w:ascii="宋体" w:hAnsi="宋体" w:eastAsia="宋体"/>
          <w:sz w:val="28"/>
          <w:szCs w:val="28"/>
        </w:rPr>
      </w:pPr>
      <w:bookmarkStart w:id="29" w:name="_Toc15404594"/>
      <w:r>
        <w:rPr>
          <w:rFonts w:hint="eastAsia" w:ascii="宋体" w:hAnsi="宋体" w:eastAsia="宋体"/>
          <w:sz w:val="28"/>
          <w:szCs w:val="28"/>
        </w:rPr>
        <w:t>采购需求一览表</w:t>
      </w:r>
    </w:p>
    <w:tbl>
      <w:tblPr>
        <w:tblStyle w:val="10"/>
        <w:tblpPr w:leftFromText="180" w:rightFromText="180" w:vertAnchor="text" w:tblpX="-318" w:tblpY="1"/>
        <w:tblOverlap w:val="never"/>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7229"/>
      </w:tblGrid>
      <w:tr w14:paraId="3BC2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0" w:hRule="atLeast"/>
        </w:trPr>
        <w:tc>
          <w:tcPr>
            <w:tcW w:w="2518" w:type="dxa"/>
            <w:tcBorders>
              <w:top w:val="single" w:color="auto" w:sz="12" w:space="0"/>
              <w:left w:val="single" w:color="auto" w:sz="12" w:space="0"/>
              <w:tl2br w:val="single" w:color="auto" w:sz="4" w:space="0"/>
            </w:tcBorders>
            <w:noWrap w:val="0"/>
            <w:vAlign w:val="top"/>
          </w:tcPr>
          <w:p w14:paraId="3D634A15">
            <w:pPr>
              <w:spacing w:line="360" w:lineRule="auto"/>
              <w:ind w:firstLine="465"/>
            </w:pPr>
          </w:p>
          <w:p w14:paraId="769D3C53">
            <w:pPr>
              <w:spacing w:line="360" w:lineRule="auto"/>
              <w:ind w:firstLine="1300" w:firstLineChars="542"/>
            </w:pPr>
            <w:r>
              <w:rPr>
                <w:rFonts w:hint="eastAsia"/>
              </w:rPr>
              <w:t>采购名称</w:t>
            </w:r>
          </w:p>
          <w:p w14:paraId="66CA3366">
            <w:pPr>
              <w:spacing w:line="360" w:lineRule="auto"/>
              <w:ind w:firstLine="465"/>
            </w:pPr>
            <w:r>
              <w:rPr>
                <w:rFonts w:hint="eastAsia"/>
              </w:rPr>
              <w:t>内容</w:t>
            </w:r>
          </w:p>
        </w:tc>
        <w:tc>
          <w:tcPr>
            <w:tcW w:w="7229" w:type="dxa"/>
            <w:tcBorders>
              <w:top w:val="single" w:color="auto" w:sz="12" w:space="0"/>
              <w:right w:val="single" w:color="auto" w:sz="12" w:space="0"/>
            </w:tcBorders>
            <w:noWrap w:val="0"/>
            <w:vAlign w:val="center"/>
          </w:tcPr>
          <w:p w14:paraId="37FFDBBB">
            <w:pPr>
              <w:spacing w:line="900" w:lineRule="exact"/>
              <w:ind w:firstLine="1200" w:firstLineChars="500"/>
            </w:pPr>
            <w:r>
              <w:rPr>
                <w:rFonts w:hint="eastAsia"/>
              </w:rPr>
              <w:t>详见“第一章谈判公告”</w:t>
            </w:r>
          </w:p>
        </w:tc>
      </w:tr>
      <w:tr w14:paraId="275B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trPr>
        <w:tc>
          <w:tcPr>
            <w:tcW w:w="2518" w:type="dxa"/>
            <w:tcBorders>
              <w:left w:val="single" w:color="auto" w:sz="12" w:space="0"/>
            </w:tcBorders>
            <w:noWrap w:val="0"/>
            <w:vAlign w:val="center"/>
          </w:tcPr>
          <w:p w14:paraId="2C00D3BD">
            <w:pPr>
              <w:jc w:val="center"/>
            </w:pPr>
            <w:r>
              <w:rPr>
                <w:rFonts w:hint="eastAsia"/>
              </w:rPr>
              <w:t>数量</w:t>
            </w:r>
          </w:p>
        </w:tc>
        <w:tc>
          <w:tcPr>
            <w:tcW w:w="7229" w:type="dxa"/>
            <w:tcBorders>
              <w:right w:val="single" w:color="auto" w:sz="12" w:space="0"/>
            </w:tcBorders>
            <w:noWrap w:val="0"/>
            <w:vAlign w:val="center"/>
          </w:tcPr>
          <w:p w14:paraId="5D824266">
            <w:r>
              <w:rPr>
                <w:rFonts w:hint="eastAsia"/>
              </w:rPr>
              <w:t>具体工程量详见图纸，本项目为交钥匙工程，采用包干价。</w:t>
            </w:r>
          </w:p>
        </w:tc>
      </w:tr>
      <w:tr w14:paraId="3EA7A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5" w:hRule="atLeast"/>
        </w:trPr>
        <w:tc>
          <w:tcPr>
            <w:tcW w:w="2518" w:type="dxa"/>
            <w:tcBorders>
              <w:left w:val="single" w:color="auto" w:sz="12" w:space="0"/>
            </w:tcBorders>
            <w:noWrap w:val="0"/>
            <w:vAlign w:val="center"/>
          </w:tcPr>
          <w:p w14:paraId="4DC96F19">
            <w:pPr>
              <w:jc w:val="center"/>
            </w:pPr>
            <w:r>
              <w:rPr>
                <w:rFonts w:hint="eastAsia"/>
              </w:rPr>
              <w:t>范  围</w:t>
            </w:r>
          </w:p>
        </w:tc>
        <w:tc>
          <w:tcPr>
            <w:tcW w:w="7229" w:type="dxa"/>
            <w:tcBorders>
              <w:right w:val="single" w:color="auto" w:sz="12" w:space="0"/>
            </w:tcBorders>
            <w:noWrap w:val="0"/>
            <w:vAlign w:val="center"/>
          </w:tcPr>
          <w:p w14:paraId="08ED0A4A">
            <w:pPr>
              <w:pStyle w:val="5"/>
              <w:spacing w:line="276" w:lineRule="auto"/>
              <w:rPr>
                <w:rFonts w:ascii="宋体" w:hAnsi="宋体"/>
                <w:sz w:val="24"/>
                <w:szCs w:val="24"/>
                <w:lang w:eastAsia="zh-CN"/>
              </w:rPr>
            </w:pPr>
            <w:r>
              <w:rPr>
                <w:rFonts w:hint="eastAsia" w:ascii="宋体" w:hAnsi="宋体"/>
                <w:sz w:val="24"/>
                <w:szCs w:val="24"/>
                <w:lang w:eastAsia="zh-CN"/>
              </w:rPr>
              <w:t>范围内容：</w:t>
            </w:r>
          </w:p>
          <w:p w14:paraId="3961A4FF">
            <w:r>
              <w:rPr>
                <w:rFonts w:hint="eastAsia"/>
              </w:rPr>
              <w:t>详见第一章采购范围</w:t>
            </w:r>
          </w:p>
        </w:tc>
      </w:tr>
      <w:tr w14:paraId="0520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13" w:hRule="atLeast"/>
        </w:trPr>
        <w:tc>
          <w:tcPr>
            <w:tcW w:w="2518" w:type="dxa"/>
            <w:tcBorders>
              <w:left w:val="single" w:color="auto" w:sz="12" w:space="0"/>
            </w:tcBorders>
            <w:noWrap w:val="0"/>
            <w:vAlign w:val="center"/>
          </w:tcPr>
          <w:p w14:paraId="4128AC96">
            <w:pPr>
              <w:jc w:val="center"/>
            </w:pPr>
            <w:r>
              <w:rPr>
                <w:rFonts w:hint="eastAsia"/>
              </w:rPr>
              <w:t>付款方式</w:t>
            </w:r>
          </w:p>
        </w:tc>
        <w:tc>
          <w:tcPr>
            <w:tcW w:w="7229" w:type="dxa"/>
            <w:tcBorders>
              <w:right w:val="single" w:color="auto" w:sz="12" w:space="0"/>
            </w:tcBorders>
            <w:noWrap w:val="0"/>
            <w:vAlign w:val="center"/>
          </w:tcPr>
          <w:p w14:paraId="410DA4D4">
            <w:pPr>
              <w:rPr>
                <w:rFonts w:hint="eastAsia"/>
              </w:rPr>
            </w:pPr>
            <w:r>
              <w:rPr>
                <w:rFonts w:hint="eastAsia"/>
                <w:kern w:val="2"/>
                <w:szCs w:val="22"/>
              </w:rPr>
              <w:t>签订合同之日起</w:t>
            </w:r>
            <w:r>
              <w:rPr>
                <w:kern w:val="2"/>
                <w:szCs w:val="22"/>
              </w:rPr>
              <w:t>15个</w:t>
            </w:r>
            <w:r>
              <w:rPr>
                <w:rFonts w:hint="eastAsia"/>
                <w:kern w:val="2"/>
                <w:szCs w:val="22"/>
              </w:rPr>
              <w:t>日历</w:t>
            </w:r>
            <w:r>
              <w:rPr>
                <w:kern w:val="2"/>
                <w:szCs w:val="22"/>
              </w:rPr>
              <w:t>日内，买方向卖方以银行转账方式预付合同价的30%。卖方在收到预付款后，有责任按合同要求在合同规定期内交货。</w:t>
            </w:r>
            <w:r>
              <w:rPr>
                <w:rFonts w:hint="eastAsia"/>
                <w:kern w:val="2"/>
                <w:szCs w:val="22"/>
              </w:rPr>
              <w:t>收到卖方发货通知书（加盖公章）后</w:t>
            </w:r>
            <w:r>
              <w:rPr>
                <w:kern w:val="2"/>
                <w:szCs w:val="22"/>
              </w:rPr>
              <w:t>，15个</w:t>
            </w:r>
            <w:r>
              <w:rPr>
                <w:rFonts w:hint="eastAsia"/>
                <w:kern w:val="2"/>
                <w:szCs w:val="22"/>
              </w:rPr>
              <w:t>日日内</w:t>
            </w:r>
            <w:r>
              <w:rPr>
                <w:kern w:val="2"/>
                <w:szCs w:val="22"/>
              </w:rPr>
              <w:t>以银行转账方式向卖方支付合同价30%,当合同</w:t>
            </w:r>
            <w:r>
              <w:rPr>
                <w:rFonts w:hint="eastAsia"/>
                <w:kern w:val="2"/>
                <w:szCs w:val="22"/>
              </w:rPr>
              <w:t>货物</w:t>
            </w:r>
            <w:r>
              <w:rPr>
                <w:kern w:val="2"/>
                <w:szCs w:val="22"/>
              </w:rPr>
              <w:t>到达买方时，双方共同对合同</w:t>
            </w:r>
            <w:r>
              <w:rPr>
                <w:rFonts w:hint="eastAsia"/>
                <w:kern w:val="2"/>
                <w:szCs w:val="22"/>
              </w:rPr>
              <w:t>货物</w:t>
            </w:r>
            <w:r>
              <w:rPr>
                <w:kern w:val="2"/>
                <w:szCs w:val="22"/>
              </w:rPr>
              <w:t>进行开箱验收，卖方负责</w:t>
            </w:r>
            <w:r>
              <w:rPr>
                <w:rFonts w:hint="eastAsia"/>
                <w:kern w:val="2"/>
                <w:szCs w:val="22"/>
              </w:rPr>
              <w:t>新、旧</w:t>
            </w:r>
            <w:r>
              <w:rPr>
                <w:kern w:val="2"/>
                <w:szCs w:val="22"/>
              </w:rPr>
              <w:t>设备</w:t>
            </w:r>
            <w:r>
              <w:rPr>
                <w:rFonts w:hint="eastAsia"/>
                <w:kern w:val="2"/>
                <w:szCs w:val="22"/>
              </w:rPr>
              <w:t>的拆除、卸货、搬运、</w:t>
            </w:r>
            <w:r>
              <w:rPr>
                <w:kern w:val="2"/>
                <w:szCs w:val="22"/>
              </w:rPr>
              <w:t>安装和调试，</w:t>
            </w:r>
            <w:r>
              <w:rPr>
                <w:rFonts w:hint="eastAsia"/>
                <w:kern w:val="2"/>
                <w:szCs w:val="22"/>
              </w:rPr>
              <w:t>完成设备验收后一</w:t>
            </w:r>
            <w:r>
              <w:rPr>
                <w:kern w:val="2"/>
                <w:szCs w:val="22"/>
              </w:rPr>
              <w:t>个月内，卖方必须开具税率为13%全额增值税专用发票，买方收到合格发票后，</w:t>
            </w:r>
            <w:r>
              <w:rPr>
                <w:rFonts w:hint="eastAsia"/>
                <w:kern w:val="2"/>
                <w:szCs w:val="22"/>
              </w:rPr>
              <w:t>1</w:t>
            </w:r>
            <w:r>
              <w:rPr>
                <w:kern w:val="2"/>
                <w:szCs w:val="22"/>
              </w:rPr>
              <w:t>5</w:t>
            </w:r>
            <w:r>
              <w:rPr>
                <w:rFonts w:hint="eastAsia"/>
                <w:kern w:val="2"/>
                <w:szCs w:val="22"/>
              </w:rPr>
              <w:t>个日历日内</w:t>
            </w:r>
            <w:r>
              <w:rPr>
                <w:kern w:val="2"/>
                <w:szCs w:val="22"/>
              </w:rPr>
              <w:t>以银行转账方式向卖方支付合同价35%。5%余款作为合同</w:t>
            </w:r>
            <w:r>
              <w:rPr>
                <w:rFonts w:hint="eastAsia"/>
                <w:kern w:val="2"/>
                <w:szCs w:val="22"/>
              </w:rPr>
              <w:t>设备的质量保证金，质保期满后一个月内无质量问题，买方向卖方付清扣除质量保证期内出现质量问题给买方造成的损失（如第三人修理的费用等）后的合同价余款</w:t>
            </w:r>
            <w:r>
              <w:rPr>
                <w:kern w:val="2"/>
                <w:szCs w:val="22"/>
              </w:rPr>
              <w:t>。</w:t>
            </w:r>
            <w:r>
              <w:rPr>
                <w:rFonts w:hint="eastAsia"/>
              </w:rPr>
              <w:t>备注：1、每次付款时应提供相应金额的合规的税率为9%的增值税专用发票；2、款项付至结算价款的97%时，需开具至结算价款全额的增值税专用发票，否则不予以支付。</w:t>
            </w:r>
          </w:p>
        </w:tc>
      </w:tr>
      <w:tr w14:paraId="5814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trPr>
        <w:tc>
          <w:tcPr>
            <w:tcW w:w="2518" w:type="dxa"/>
            <w:tcBorders>
              <w:left w:val="single" w:color="auto" w:sz="12" w:space="0"/>
            </w:tcBorders>
            <w:noWrap w:val="0"/>
            <w:vAlign w:val="center"/>
          </w:tcPr>
          <w:p w14:paraId="2F8AEEFC">
            <w:pPr>
              <w:jc w:val="center"/>
            </w:pPr>
            <w:r>
              <w:rPr>
                <w:rFonts w:hint="eastAsia"/>
              </w:rPr>
              <w:t>交货期</w:t>
            </w:r>
          </w:p>
        </w:tc>
        <w:tc>
          <w:tcPr>
            <w:tcW w:w="7229" w:type="dxa"/>
            <w:tcBorders>
              <w:right w:val="single" w:color="auto" w:sz="12" w:space="0"/>
            </w:tcBorders>
            <w:noWrap w:val="0"/>
            <w:vAlign w:val="center"/>
          </w:tcPr>
          <w:p w14:paraId="7ED40C95">
            <w:pPr>
              <w:rPr>
                <w:rFonts w:hint="eastAsia"/>
              </w:rPr>
            </w:pPr>
            <w:r>
              <w:rPr>
                <w:rFonts w:hint="eastAsia"/>
                <w:bCs/>
              </w:rPr>
              <w:t>合同签订后</w:t>
            </w:r>
            <w:r>
              <w:rPr>
                <w:bCs/>
              </w:rPr>
              <w:t>30</w:t>
            </w:r>
            <w:r>
              <w:rPr>
                <w:rFonts w:hint="eastAsia"/>
                <w:bCs/>
              </w:rPr>
              <w:t>日历天</w:t>
            </w:r>
          </w:p>
        </w:tc>
      </w:tr>
      <w:tr w14:paraId="169B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2518" w:type="dxa"/>
            <w:tcBorders>
              <w:left w:val="single" w:color="auto" w:sz="12" w:space="0"/>
            </w:tcBorders>
            <w:noWrap w:val="0"/>
            <w:vAlign w:val="center"/>
          </w:tcPr>
          <w:p w14:paraId="6A6E8916">
            <w:pPr>
              <w:jc w:val="center"/>
            </w:pPr>
            <w:r>
              <w:rPr>
                <w:rFonts w:hint="eastAsia"/>
              </w:rPr>
              <w:t>交货地点</w:t>
            </w:r>
          </w:p>
        </w:tc>
        <w:tc>
          <w:tcPr>
            <w:tcW w:w="7229" w:type="dxa"/>
            <w:tcBorders>
              <w:right w:val="single" w:color="auto" w:sz="12" w:space="0"/>
            </w:tcBorders>
            <w:noWrap w:val="0"/>
            <w:vAlign w:val="center"/>
          </w:tcPr>
          <w:p w14:paraId="72491343">
            <w:r>
              <w:rPr>
                <w:rFonts w:hint="eastAsia"/>
              </w:rPr>
              <w:t>安徽省蚌埠市禹会区长青南路36号</w:t>
            </w:r>
          </w:p>
        </w:tc>
      </w:tr>
      <w:tr w14:paraId="0228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4" w:hRule="atLeast"/>
        </w:trPr>
        <w:tc>
          <w:tcPr>
            <w:tcW w:w="2518" w:type="dxa"/>
            <w:tcBorders>
              <w:left w:val="single" w:color="auto" w:sz="12" w:space="0"/>
            </w:tcBorders>
            <w:noWrap w:val="0"/>
            <w:vAlign w:val="center"/>
          </w:tcPr>
          <w:p w14:paraId="394AC0B1">
            <w:pPr>
              <w:spacing w:line="900" w:lineRule="exact"/>
              <w:jc w:val="center"/>
            </w:pPr>
            <w:r>
              <w:rPr>
                <w:rFonts w:hint="eastAsia"/>
              </w:rPr>
              <w:t>备注</w:t>
            </w:r>
          </w:p>
        </w:tc>
        <w:tc>
          <w:tcPr>
            <w:tcW w:w="7229" w:type="dxa"/>
            <w:tcBorders>
              <w:right w:val="single" w:color="auto" w:sz="12" w:space="0"/>
            </w:tcBorders>
            <w:noWrap w:val="0"/>
            <w:vAlign w:val="center"/>
          </w:tcPr>
          <w:p w14:paraId="4F116B22">
            <w:pPr>
              <w:pStyle w:val="15"/>
              <w:widowControl w:val="0"/>
              <w:numPr>
                <w:ilvl w:val="0"/>
                <w:numId w:val="4"/>
              </w:numPr>
              <w:ind w:firstLineChars="0"/>
              <w:jc w:val="both"/>
              <w:rPr>
                <w:rFonts w:hint="eastAsia" w:cs="Times New Roman"/>
                <w:sz w:val="21"/>
              </w:rPr>
            </w:pPr>
            <w:r>
              <w:rPr>
                <w:rFonts w:hint="eastAsia"/>
              </w:rPr>
              <w:t>本项目为交钥匙项目，货架和利旧空调均为包干价处理。</w:t>
            </w:r>
          </w:p>
        </w:tc>
      </w:tr>
    </w:tbl>
    <w:p w14:paraId="5CA77116">
      <w:pPr>
        <w:pStyle w:val="3"/>
        <w:spacing w:before="0" w:after="0" w:line="440" w:lineRule="exact"/>
        <w:ind w:firstLine="3977" w:firstLineChars="1415"/>
        <w:rPr>
          <w:rFonts w:ascii="宋体" w:hAnsi="宋体" w:eastAsia="宋体"/>
          <w:sz w:val="28"/>
          <w:szCs w:val="28"/>
        </w:rPr>
      </w:pPr>
    </w:p>
    <w:p w14:paraId="59AF8154"/>
    <w:p w14:paraId="02A77E7D">
      <w:pPr>
        <w:rPr>
          <w:rFonts w:hint="eastAsia"/>
        </w:rPr>
      </w:pPr>
    </w:p>
    <w:p w14:paraId="73D911DB">
      <w:pPr>
        <w:rPr>
          <w:rFonts w:hint="eastAsia"/>
        </w:rPr>
      </w:pPr>
    </w:p>
    <w:p w14:paraId="056A3AF6"/>
    <w:p w14:paraId="66F2B8A6">
      <w:pPr>
        <w:pStyle w:val="3"/>
        <w:spacing w:before="0" w:after="0" w:line="440" w:lineRule="exact"/>
        <w:ind w:firstLine="3977" w:firstLineChars="1415"/>
        <w:rPr>
          <w:rFonts w:ascii="宋体" w:hAnsi="宋体" w:eastAsia="宋体"/>
          <w:sz w:val="28"/>
          <w:szCs w:val="28"/>
        </w:rPr>
      </w:pPr>
      <w:r>
        <w:rPr>
          <w:rFonts w:hint="eastAsia" w:ascii="宋体" w:hAnsi="宋体" w:eastAsia="宋体"/>
          <w:sz w:val="28"/>
          <w:szCs w:val="28"/>
        </w:rPr>
        <w:t>二、采购要求</w:t>
      </w:r>
    </w:p>
    <w:bookmarkEnd w:id="29"/>
    <w:p w14:paraId="4589FB95">
      <w:pPr>
        <w:spacing w:line="360" w:lineRule="auto"/>
        <w:rPr>
          <w:b/>
          <w:kern w:val="10"/>
          <w:szCs w:val="22"/>
        </w:rPr>
      </w:pPr>
      <w:bookmarkStart w:id="30" w:name="_Toc298743779"/>
    </w:p>
    <w:p w14:paraId="0B43BAA9">
      <w:pPr>
        <w:pStyle w:val="9"/>
        <w:jc w:val="both"/>
        <w:rPr>
          <w:color w:val="000000"/>
          <w:sz w:val="24"/>
          <w:szCs w:val="24"/>
        </w:rPr>
      </w:pPr>
      <w:bookmarkStart w:id="31" w:name="_Toc458263652"/>
      <w:r>
        <w:rPr>
          <w:kern w:val="10"/>
        </w:rPr>
        <w:t>1</w:t>
      </w:r>
      <w:r>
        <w:rPr>
          <w:rFonts w:hint="eastAsia"/>
          <w:kern w:val="10"/>
        </w:rPr>
        <w:t>、设备符合的技术标准及规范要求</w:t>
      </w:r>
      <w:bookmarkEnd w:id="30"/>
      <w:bookmarkEnd w:id="31"/>
    </w:p>
    <w:p w14:paraId="60B63089">
      <w:pPr>
        <w:rPr>
          <w:snapToGrid w:val="0"/>
        </w:rPr>
      </w:pPr>
      <w:r>
        <w:rPr>
          <w:snapToGrid w:val="0"/>
        </w:rPr>
        <w:t>1.1法规</w:t>
      </w:r>
    </w:p>
    <w:tbl>
      <w:tblPr>
        <w:tblStyle w:val="10"/>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938"/>
      </w:tblGrid>
      <w:tr w14:paraId="6F30F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F6BAA1D">
            <w:pPr>
              <w:adjustRightInd w:val="0"/>
              <w:snapToGrid w:val="0"/>
              <w:spacing w:line="360" w:lineRule="exact"/>
              <w:jc w:val="center"/>
              <w:rPr>
                <w:snapToGrid w:val="0"/>
                <w:color w:val="000000"/>
                <w:szCs w:val="21"/>
              </w:rPr>
            </w:pPr>
            <w:r>
              <w:rPr>
                <w:rFonts w:hint="eastAsia"/>
                <w:snapToGrid w:val="0"/>
                <w:color w:val="000000"/>
                <w:szCs w:val="21"/>
              </w:rPr>
              <w:t>序号</w:t>
            </w:r>
          </w:p>
        </w:tc>
        <w:tc>
          <w:tcPr>
            <w:tcW w:w="7938" w:type="dxa"/>
            <w:noWrap w:val="0"/>
            <w:vAlign w:val="center"/>
          </w:tcPr>
          <w:p w14:paraId="7C321E83">
            <w:pPr>
              <w:adjustRightInd w:val="0"/>
              <w:snapToGrid w:val="0"/>
              <w:spacing w:line="360" w:lineRule="exact"/>
              <w:ind w:firstLine="240" w:firstLineChars="100"/>
              <w:jc w:val="center"/>
              <w:rPr>
                <w:snapToGrid w:val="0"/>
                <w:color w:val="000000"/>
                <w:szCs w:val="21"/>
              </w:rPr>
            </w:pPr>
            <w:r>
              <w:rPr>
                <w:rFonts w:hint="eastAsia"/>
                <w:snapToGrid w:val="0"/>
                <w:color w:val="000000"/>
                <w:szCs w:val="21"/>
              </w:rPr>
              <w:t>内容</w:t>
            </w:r>
          </w:p>
        </w:tc>
      </w:tr>
      <w:tr w14:paraId="46C7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4CD8403">
            <w:pPr>
              <w:adjustRightInd w:val="0"/>
              <w:snapToGrid w:val="0"/>
              <w:jc w:val="center"/>
              <w:rPr>
                <w:snapToGrid w:val="0"/>
                <w:color w:val="000000"/>
                <w:szCs w:val="21"/>
              </w:rPr>
            </w:pPr>
            <w:r>
              <w:rPr>
                <w:rFonts w:hint="eastAsia"/>
                <w:snapToGrid w:val="0"/>
                <w:color w:val="000000"/>
                <w:szCs w:val="21"/>
              </w:rPr>
              <w:t>1</w:t>
            </w:r>
          </w:p>
        </w:tc>
        <w:tc>
          <w:tcPr>
            <w:tcW w:w="7938" w:type="dxa"/>
            <w:noWrap w:val="0"/>
            <w:vAlign w:val="center"/>
          </w:tcPr>
          <w:p w14:paraId="39C6A87A">
            <w:pPr>
              <w:adjustRightInd w:val="0"/>
              <w:snapToGrid w:val="0"/>
              <w:rPr>
                <w:snapToGrid w:val="0"/>
                <w:color w:val="000000"/>
                <w:szCs w:val="21"/>
              </w:rPr>
            </w:pPr>
            <w:r>
              <w:rPr>
                <w:snapToGrid w:val="0"/>
                <w:color w:val="000000"/>
                <w:szCs w:val="21"/>
              </w:rPr>
              <w:t>中国GMP（201</w:t>
            </w:r>
            <w:r>
              <w:rPr>
                <w:rFonts w:hint="eastAsia"/>
                <w:snapToGrid w:val="0"/>
                <w:color w:val="000000"/>
                <w:szCs w:val="21"/>
              </w:rPr>
              <w:t>0</w:t>
            </w:r>
            <w:r>
              <w:rPr>
                <w:snapToGrid w:val="0"/>
                <w:color w:val="000000"/>
                <w:szCs w:val="21"/>
              </w:rPr>
              <w:t>年修订）及其附录</w:t>
            </w:r>
          </w:p>
        </w:tc>
      </w:tr>
      <w:tr w14:paraId="13C11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6595A33">
            <w:pPr>
              <w:adjustRightInd w:val="0"/>
              <w:snapToGrid w:val="0"/>
              <w:jc w:val="center"/>
              <w:rPr>
                <w:snapToGrid w:val="0"/>
                <w:color w:val="000000"/>
                <w:szCs w:val="21"/>
              </w:rPr>
            </w:pPr>
            <w:r>
              <w:rPr>
                <w:rFonts w:hint="eastAsia"/>
                <w:snapToGrid w:val="0"/>
                <w:color w:val="000000"/>
                <w:szCs w:val="21"/>
              </w:rPr>
              <w:t>2</w:t>
            </w:r>
          </w:p>
        </w:tc>
        <w:tc>
          <w:tcPr>
            <w:tcW w:w="7938" w:type="dxa"/>
            <w:noWrap w:val="0"/>
            <w:vAlign w:val="center"/>
          </w:tcPr>
          <w:p w14:paraId="23524F08">
            <w:pPr>
              <w:adjustRightInd w:val="0"/>
              <w:snapToGrid w:val="0"/>
              <w:rPr>
                <w:snapToGrid w:val="0"/>
                <w:color w:val="000000"/>
                <w:szCs w:val="21"/>
              </w:rPr>
            </w:pPr>
            <w:r>
              <w:rPr>
                <w:snapToGrid w:val="0"/>
                <w:color w:val="000000"/>
                <w:szCs w:val="21"/>
              </w:rPr>
              <w:t>中国药品生产验证指南（2003版）</w:t>
            </w:r>
          </w:p>
        </w:tc>
      </w:tr>
      <w:tr w14:paraId="1524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BA2BC28">
            <w:pPr>
              <w:adjustRightInd w:val="0"/>
              <w:snapToGrid w:val="0"/>
              <w:jc w:val="center"/>
              <w:rPr>
                <w:snapToGrid w:val="0"/>
                <w:color w:val="000000"/>
                <w:szCs w:val="21"/>
              </w:rPr>
            </w:pPr>
            <w:r>
              <w:rPr>
                <w:rFonts w:hint="eastAsia"/>
                <w:snapToGrid w:val="0"/>
                <w:color w:val="000000"/>
                <w:szCs w:val="21"/>
              </w:rPr>
              <w:t>3</w:t>
            </w:r>
          </w:p>
        </w:tc>
        <w:tc>
          <w:tcPr>
            <w:tcW w:w="7938" w:type="dxa"/>
            <w:noWrap w:val="0"/>
            <w:vAlign w:val="center"/>
          </w:tcPr>
          <w:p w14:paraId="193E15B6">
            <w:pPr>
              <w:adjustRightInd w:val="0"/>
              <w:snapToGrid w:val="0"/>
              <w:rPr>
                <w:snapToGrid w:val="0"/>
                <w:color w:val="000000"/>
                <w:szCs w:val="21"/>
              </w:rPr>
            </w:pPr>
            <w:r>
              <w:rPr>
                <w:snapToGrid w:val="0"/>
                <w:color w:val="000000"/>
                <w:szCs w:val="21"/>
              </w:rPr>
              <w:t>GEP良好工程管理规范</w:t>
            </w:r>
          </w:p>
        </w:tc>
      </w:tr>
      <w:tr w14:paraId="4A67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2E2D575">
            <w:pPr>
              <w:adjustRightInd w:val="0"/>
              <w:snapToGrid w:val="0"/>
              <w:jc w:val="center"/>
              <w:rPr>
                <w:snapToGrid w:val="0"/>
                <w:color w:val="000000"/>
                <w:szCs w:val="21"/>
              </w:rPr>
            </w:pPr>
            <w:r>
              <w:rPr>
                <w:rFonts w:hint="eastAsia"/>
                <w:snapToGrid w:val="0"/>
                <w:color w:val="000000"/>
                <w:szCs w:val="21"/>
              </w:rPr>
              <w:t>4</w:t>
            </w:r>
          </w:p>
        </w:tc>
        <w:tc>
          <w:tcPr>
            <w:tcW w:w="7938" w:type="dxa"/>
            <w:noWrap w:val="0"/>
            <w:vAlign w:val="center"/>
          </w:tcPr>
          <w:p w14:paraId="21C873B3">
            <w:pPr>
              <w:adjustRightInd w:val="0"/>
              <w:snapToGrid w:val="0"/>
              <w:rPr>
                <w:snapToGrid w:val="0"/>
                <w:color w:val="000000"/>
                <w:szCs w:val="21"/>
              </w:rPr>
            </w:pPr>
            <w:r>
              <w:rPr>
                <w:snapToGrid w:val="0"/>
                <w:color w:val="000000"/>
                <w:szCs w:val="21"/>
              </w:rPr>
              <w:t>《中国药典》20</w:t>
            </w:r>
            <w:r>
              <w:rPr>
                <w:rFonts w:hint="eastAsia"/>
                <w:snapToGrid w:val="0"/>
                <w:color w:val="000000"/>
                <w:szCs w:val="21"/>
              </w:rPr>
              <w:t>20</w:t>
            </w:r>
            <w:r>
              <w:rPr>
                <w:snapToGrid w:val="0"/>
                <w:color w:val="000000"/>
                <w:szCs w:val="21"/>
              </w:rPr>
              <w:t>年版</w:t>
            </w:r>
          </w:p>
        </w:tc>
      </w:tr>
      <w:tr w14:paraId="2470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593A410">
            <w:pPr>
              <w:adjustRightInd w:val="0"/>
              <w:snapToGrid w:val="0"/>
              <w:jc w:val="center"/>
              <w:rPr>
                <w:rFonts w:hint="eastAsia"/>
                <w:snapToGrid w:val="0"/>
                <w:color w:val="000000"/>
                <w:szCs w:val="21"/>
              </w:rPr>
            </w:pPr>
            <w:r>
              <w:rPr>
                <w:rFonts w:hint="eastAsia"/>
                <w:snapToGrid w:val="0"/>
                <w:color w:val="000000"/>
                <w:szCs w:val="21"/>
              </w:rPr>
              <w:t>5</w:t>
            </w:r>
          </w:p>
        </w:tc>
        <w:tc>
          <w:tcPr>
            <w:tcW w:w="7938" w:type="dxa"/>
            <w:noWrap w:val="0"/>
            <w:vAlign w:val="center"/>
          </w:tcPr>
          <w:p w14:paraId="1289C26F">
            <w:pPr>
              <w:adjustRightInd w:val="0"/>
              <w:snapToGrid w:val="0"/>
              <w:rPr>
                <w:snapToGrid w:val="0"/>
                <w:color w:val="000000"/>
                <w:szCs w:val="21"/>
              </w:rPr>
            </w:pPr>
            <w:r>
              <w:rPr>
                <w:rFonts w:hint="eastAsia"/>
                <w:sz w:val="22"/>
              </w:rPr>
              <w:t>中华人民共和国环境保护法</w:t>
            </w:r>
          </w:p>
        </w:tc>
      </w:tr>
      <w:tr w14:paraId="2C90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35EE182">
            <w:pPr>
              <w:adjustRightInd w:val="0"/>
              <w:snapToGrid w:val="0"/>
              <w:jc w:val="center"/>
              <w:rPr>
                <w:rFonts w:hint="eastAsia"/>
                <w:snapToGrid w:val="0"/>
                <w:color w:val="000000"/>
                <w:szCs w:val="21"/>
              </w:rPr>
            </w:pPr>
            <w:r>
              <w:rPr>
                <w:rFonts w:hint="eastAsia"/>
                <w:snapToGrid w:val="0"/>
                <w:color w:val="000000"/>
                <w:szCs w:val="21"/>
              </w:rPr>
              <w:t>6</w:t>
            </w:r>
          </w:p>
        </w:tc>
        <w:tc>
          <w:tcPr>
            <w:tcW w:w="7938" w:type="dxa"/>
            <w:noWrap w:val="0"/>
            <w:vAlign w:val="center"/>
          </w:tcPr>
          <w:p w14:paraId="2C3B7690">
            <w:pPr>
              <w:adjustRightInd w:val="0"/>
              <w:snapToGrid w:val="0"/>
              <w:rPr>
                <w:snapToGrid w:val="0"/>
                <w:color w:val="000000"/>
                <w:szCs w:val="21"/>
              </w:rPr>
            </w:pPr>
            <w:r>
              <w:rPr>
                <w:rFonts w:hint="eastAsia"/>
                <w:sz w:val="22"/>
              </w:rPr>
              <w:t>中华人民共和国水污染防治法</w:t>
            </w:r>
          </w:p>
        </w:tc>
      </w:tr>
      <w:tr w14:paraId="38D5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DAA3636">
            <w:pPr>
              <w:adjustRightInd w:val="0"/>
              <w:snapToGrid w:val="0"/>
              <w:jc w:val="center"/>
              <w:rPr>
                <w:rFonts w:hint="eastAsia"/>
                <w:snapToGrid w:val="0"/>
                <w:color w:val="000000"/>
                <w:szCs w:val="21"/>
              </w:rPr>
            </w:pPr>
            <w:r>
              <w:rPr>
                <w:rFonts w:hint="eastAsia"/>
                <w:snapToGrid w:val="0"/>
                <w:color w:val="000000"/>
                <w:szCs w:val="21"/>
              </w:rPr>
              <w:t>7</w:t>
            </w:r>
          </w:p>
        </w:tc>
        <w:tc>
          <w:tcPr>
            <w:tcW w:w="7938" w:type="dxa"/>
            <w:noWrap w:val="0"/>
            <w:vAlign w:val="center"/>
          </w:tcPr>
          <w:p w14:paraId="30608438">
            <w:pPr>
              <w:adjustRightInd w:val="0"/>
              <w:snapToGrid w:val="0"/>
              <w:rPr>
                <w:snapToGrid w:val="0"/>
                <w:color w:val="000000"/>
                <w:szCs w:val="21"/>
              </w:rPr>
            </w:pPr>
            <w:r>
              <w:rPr>
                <w:rFonts w:hint="eastAsia"/>
                <w:sz w:val="22"/>
              </w:rPr>
              <w:t>中华人民共和国大气污染防治法</w:t>
            </w:r>
          </w:p>
        </w:tc>
      </w:tr>
      <w:tr w14:paraId="4A6B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41759B5">
            <w:pPr>
              <w:adjustRightInd w:val="0"/>
              <w:snapToGrid w:val="0"/>
              <w:jc w:val="center"/>
              <w:rPr>
                <w:rFonts w:hint="eastAsia"/>
                <w:snapToGrid w:val="0"/>
                <w:color w:val="000000"/>
                <w:szCs w:val="21"/>
              </w:rPr>
            </w:pPr>
            <w:r>
              <w:rPr>
                <w:rFonts w:hint="eastAsia"/>
                <w:snapToGrid w:val="0"/>
                <w:color w:val="000000"/>
                <w:szCs w:val="21"/>
              </w:rPr>
              <w:t>8</w:t>
            </w:r>
          </w:p>
        </w:tc>
        <w:tc>
          <w:tcPr>
            <w:tcW w:w="7938" w:type="dxa"/>
            <w:noWrap w:val="0"/>
            <w:vAlign w:val="center"/>
          </w:tcPr>
          <w:p w14:paraId="4F70DD70">
            <w:pPr>
              <w:adjustRightInd w:val="0"/>
              <w:snapToGrid w:val="0"/>
              <w:rPr>
                <w:snapToGrid w:val="0"/>
                <w:color w:val="000000"/>
                <w:szCs w:val="21"/>
              </w:rPr>
            </w:pPr>
            <w:r>
              <w:rPr>
                <w:rFonts w:hint="eastAsia"/>
                <w:sz w:val="22"/>
              </w:rPr>
              <w:t>中华人民共和国固体废物污染防治法</w:t>
            </w:r>
          </w:p>
        </w:tc>
      </w:tr>
    </w:tbl>
    <w:p w14:paraId="50B96382">
      <w:pPr>
        <w:adjustRightInd w:val="0"/>
        <w:snapToGrid w:val="0"/>
        <w:spacing w:line="360" w:lineRule="exact"/>
        <w:ind w:firstLine="240" w:firstLineChars="100"/>
        <w:rPr>
          <w:snapToGrid w:val="0"/>
          <w:color w:val="000000"/>
          <w:szCs w:val="21"/>
        </w:rPr>
      </w:pPr>
    </w:p>
    <w:p w14:paraId="0C163684">
      <w:pPr>
        <w:rPr>
          <w:snapToGrid w:val="0"/>
        </w:rPr>
      </w:pPr>
      <w:r>
        <w:rPr>
          <w:snapToGrid w:val="0"/>
        </w:rPr>
        <w:t xml:space="preserve">1.2行业标准 </w:t>
      </w:r>
    </w:p>
    <w:tbl>
      <w:tblPr>
        <w:tblStyle w:val="10"/>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938"/>
      </w:tblGrid>
      <w:tr w14:paraId="0714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top"/>
          </w:tcPr>
          <w:p w14:paraId="515F3842">
            <w:pPr>
              <w:adjustRightInd w:val="0"/>
              <w:snapToGrid w:val="0"/>
              <w:spacing w:line="360" w:lineRule="exact"/>
              <w:rPr>
                <w:snapToGrid w:val="0"/>
                <w:color w:val="000000"/>
                <w:szCs w:val="21"/>
              </w:rPr>
            </w:pPr>
            <w:r>
              <w:rPr>
                <w:rFonts w:hint="eastAsia"/>
                <w:snapToGrid w:val="0"/>
                <w:color w:val="000000"/>
                <w:szCs w:val="21"/>
              </w:rPr>
              <w:t>序号</w:t>
            </w:r>
          </w:p>
        </w:tc>
        <w:tc>
          <w:tcPr>
            <w:tcW w:w="7938" w:type="dxa"/>
            <w:noWrap w:val="0"/>
            <w:vAlign w:val="top"/>
          </w:tcPr>
          <w:p w14:paraId="235C3C7F">
            <w:pPr>
              <w:adjustRightInd w:val="0"/>
              <w:snapToGrid w:val="0"/>
              <w:spacing w:line="360" w:lineRule="exact"/>
              <w:ind w:firstLine="240" w:firstLineChars="100"/>
              <w:jc w:val="center"/>
              <w:rPr>
                <w:snapToGrid w:val="0"/>
                <w:color w:val="000000"/>
                <w:szCs w:val="21"/>
              </w:rPr>
            </w:pPr>
            <w:r>
              <w:rPr>
                <w:rFonts w:hint="eastAsia"/>
                <w:snapToGrid w:val="0"/>
                <w:color w:val="000000"/>
                <w:szCs w:val="21"/>
              </w:rPr>
              <w:t>内容</w:t>
            </w:r>
          </w:p>
        </w:tc>
      </w:tr>
      <w:tr w14:paraId="4572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3B4B22C">
            <w:pPr>
              <w:adjustRightInd w:val="0"/>
              <w:snapToGrid w:val="0"/>
              <w:jc w:val="center"/>
              <w:rPr>
                <w:snapToGrid w:val="0"/>
                <w:color w:val="000000"/>
                <w:szCs w:val="21"/>
              </w:rPr>
            </w:pPr>
            <w:r>
              <w:rPr>
                <w:rFonts w:hint="eastAsia"/>
                <w:snapToGrid w:val="0"/>
                <w:color w:val="000000"/>
                <w:szCs w:val="21"/>
              </w:rPr>
              <w:t>1</w:t>
            </w:r>
          </w:p>
        </w:tc>
        <w:tc>
          <w:tcPr>
            <w:tcW w:w="7938" w:type="dxa"/>
            <w:noWrap w:val="0"/>
            <w:vAlign w:val="center"/>
          </w:tcPr>
          <w:p w14:paraId="3DD62BD0">
            <w:pPr>
              <w:adjustRightInd w:val="0"/>
              <w:snapToGrid w:val="0"/>
              <w:spacing w:line="360" w:lineRule="exact"/>
              <w:rPr>
                <w:snapToGrid w:val="0"/>
                <w:color w:val="000000"/>
                <w:szCs w:val="21"/>
              </w:rPr>
            </w:pPr>
            <w:r>
              <w:rPr>
                <w:snapToGrid w:val="0"/>
                <w:color w:val="000000"/>
                <w:szCs w:val="21"/>
              </w:rPr>
              <w:t>GBZ 1-2010 工业企业设计卫生标准</w:t>
            </w:r>
          </w:p>
        </w:tc>
      </w:tr>
      <w:tr w14:paraId="6D78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2FADDE9">
            <w:pPr>
              <w:adjustRightInd w:val="0"/>
              <w:snapToGrid w:val="0"/>
              <w:jc w:val="center"/>
              <w:rPr>
                <w:snapToGrid w:val="0"/>
                <w:color w:val="000000"/>
                <w:szCs w:val="21"/>
              </w:rPr>
            </w:pPr>
            <w:r>
              <w:rPr>
                <w:rFonts w:hint="eastAsia"/>
                <w:snapToGrid w:val="0"/>
                <w:color w:val="000000"/>
                <w:szCs w:val="21"/>
              </w:rPr>
              <w:t>2</w:t>
            </w:r>
          </w:p>
        </w:tc>
        <w:tc>
          <w:tcPr>
            <w:tcW w:w="7938" w:type="dxa"/>
            <w:noWrap w:val="0"/>
            <w:vAlign w:val="center"/>
          </w:tcPr>
          <w:p w14:paraId="40D6623C">
            <w:pPr>
              <w:adjustRightInd w:val="0"/>
              <w:snapToGrid w:val="0"/>
              <w:spacing w:line="360" w:lineRule="exact"/>
              <w:rPr>
                <w:snapToGrid w:val="0"/>
                <w:color w:val="000000"/>
                <w:szCs w:val="21"/>
              </w:rPr>
            </w:pPr>
            <w:r>
              <w:rPr>
                <w:snapToGrid w:val="0"/>
                <w:color w:val="000000"/>
                <w:szCs w:val="21"/>
              </w:rPr>
              <w:t>GB20021-2004中华人民共和国制药机械行业标准</w:t>
            </w:r>
          </w:p>
        </w:tc>
      </w:tr>
      <w:tr w14:paraId="36C61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2B31476F">
            <w:pPr>
              <w:adjustRightInd w:val="0"/>
              <w:snapToGrid w:val="0"/>
              <w:jc w:val="center"/>
              <w:rPr>
                <w:rFonts w:hint="eastAsia"/>
                <w:snapToGrid w:val="0"/>
                <w:color w:val="000000"/>
                <w:szCs w:val="21"/>
              </w:rPr>
            </w:pPr>
            <w:r>
              <w:rPr>
                <w:snapToGrid w:val="0"/>
                <w:color w:val="000000"/>
                <w:szCs w:val="21"/>
              </w:rPr>
              <w:t>3</w:t>
            </w:r>
          </w:p>
        </w:tc>
        <w:tc>
          <w:tcPr>
            <w:tcW w:w="7938" w:type="dxa"/>
            <w:noWrap w:val="0"/>
            <w:vAlign w:val="top"/>
          </w:tcPr>
          <w:p w14:paraId="3B9B086B">
            <w:pPr>
              <w:adjustRightInd w:val="0"/>
              <w:snapToGrid w:val="0"/>
              <w:spacing w:line="360" w:lineRule="exact"/>
              <w:rPr>
                <w:rFonts w:hint="eastAsia"/>
                <w:sz w:val="22"/>
              </w:rPr>
            </w:pPr>
            <w:r>
              <w:rPr>
                <w:rFonts w:hint="eastAsia"/>
                <w:sz w:val="22"/>
              </w:rPr>
              <w:t>HGJ229《工业设备、管道防腐蚀工程施工及验收规范》</w:t>
            </w:r>
          </w:p>
        </w:tc>
      </w:tr>
    </w:tbl>
    <w:p w14:paraId="341B9A5B">
      <w:pPr>
        <w:adjustRightInd w:val="0"/>
        <w:snapToGrid w:val="0"/>
        <w:spacing w:line="360" w:lineRule="exact"/>
        <w:rPr>
          <w:snapToGrid w:val="0"/>
          <w:color w:val="000000"/>
          <w:szCs w:val="21"/>
        </w:rPr>
      </w:pPr>
    </w:p>
    <w:p w14:paraId="37FC572E">
      <w:pPr>
        <w:adjustRightInd w:val="0"/>
        <w:snapToGrid w:val="0"/>
        <w:spacing w:line="360" w:lineRule="exact"/>
        <w:rPr>
          <w:snapToGrid w:val="0"/>
          <w:color w:val="000000"/>
          <w:szCs w:val="21"/>
        </w:rPr>
      </w:pPr>
      <w:r>
        <w:rPr>
          <w:snapToGrid w:val="0"/>
          <w:color w:val="000000"/>
          <w:szCs w:val="21"/>
        </w:rPr>
        <w:t xml:space="preserve">1.3国家标准 </w:t>
      </w:r>
    </w:p>
    <w:tbl>
      <w:tblPr>
        <w:tblStyle w:val="10"/>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938"/>
      </w:tblGrid>
      <w:tr w14:paraId="2345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top"/>
          </w:tcPr>
          <w:p w14:paraId="62A291E1">
            <w:pPr>
              <w:adjustRightInd w:val="0"/>
              <w:snapToGrid w:val="0"/>
              <w:spacing w:line="360" w:lineRule="exact"/>
              <w:rPr>
                <w:snapToGrid w:val="0"/>
                <w:color w:val="000000"/>
                <w:szCs w:val="21"/>
              </w:rPr>
            </w:pPr>
            <w:r>
              <w:rPr>
                <w:rFonts w:hint="eastAsia"/>
                <w:snapToGrid w:val="0"/>
                <w:color w:val="000000"/>
                <w:szCs w:val="21"/>
              </w:rPr>
              <w:t>序号</w:t>
            </w:r>
          </w:p>
        </w:tc>
        <w:tc>
          <w:tcPr>
            <w:tcW w:w="7938" w:type="dxa"/>
            <w:noWrap w:val="0"/>
            <w:vAlign w:val="top"/>
          </w:tcPr>
          <w:p w14:paraId="3663310D">
            <w:pPr>
              <w:adjustRightInd w:val="0"/>
              <w:snapToGrid w:val="0"/>
              <w:spacing w:line="360" w:lineRule="exact"/>
              <w:ind w:firstLine="240" w:firstLineChars="100"/>
              <w:jc w:val="center"/>
              <w:rPr>
                <w:snapToGrid w:val="0"/>
                <w:color w:val="000000"/>
                <w:szCs w:val="21"/>
              </w:rPr>
            </w:pPr>
            <w:r>
              <w:rPr>
                <w:rFonts w:hint="eastAsia"/>
                <w:snapToGrid w:val="0"/>
                <w:color w:val="000000"/>
                <w:szCs w:val="21"/>
              </w:rPr>
              <w:t>内容</w:t>
            </w:r>
          </w:p>
        </w:tc>
      </w:tr>
      <w:tr w14:paraId="6D19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30BA41E2">
            <w:pPr>
              <w:adjustRightInd w:val="0"/>
              <w:snapToGrid w:val="0"/>
              <w:jc w:val="center"/>
              <w:rPr>
                <w:snapToGrid w:val="0"/>
                <w:color w:val="000000"/>
                <w:szCs w:val="21"/>
              </w:rPr>
            </w:pPr>
            <w:r>
              <w:rPr>
                <w:snapToGrid w:val="0"/>
                <w:color w:val="000000"/>
                <w:szCs w:val="21"/>
              </w:rPr>
              <w:t>1</w:t>
            </w:r>
          </w:p>
        </w:tc>
        <w:tc>
          <w:tcPr>
            <w:tcW w:w="7938" w:type="dxa"/>
            <w:noWrap w:val="0"/>
            <w:vAlign w:val="top"/>
          </w:tcPr>
          <w:p w14:paraId="540EA118">
            <w:pPr>
              <w:adjustRightInd w:val="0"/>
              <w:snapToGrid w:val="0"/>
              <w:spacing w:line="360" w:lineRule="exact"/>
              <w:rPr>
                <w:snapToGrid w:val="0"/>
                <w:color w:val="000000"/>
                <w:szCs w:val="21"/>
              </w:rPr>
            </w:pPr>
            <w:r>
              <w:rPr>
                <w:color w:val="000000"/>
              </w:rPr>
              <w:t>GB 50231-2009 机械设备安装工程施工及验收通用规范</w:t>
            </w:r>
          </w:p>
        </w:tc>
      </w:tr>
      <w:tr w14:paraId="4DE8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54866358">
            <w:pPr>
              <w:adjustRightInd w:val="0"/>
              <w:snapToGrid w:val="0"/>
              <w:jc w:val="center"/>
              <w:rPr>
                <w:snapToGrid w:val="0"/>
                <w:color w:val="000000"/>
                <w:szCs w:val="21"/>
              </w:rPr>
            </w:pPr>
            <w:r>
              <w:rPr>
                <w:snapToGrid w:val="0"/>
                <w:color w:val="000000"/>
                <w:szCs w:val="21"/>
              </w:rPr>
              <w:t>2</w:t>
            </w:r>
          </w:p>
        </w:tc>
        <w:tc>
          <w:tcPr>
            <w:tcW w:w="7938" w:type="dxa"/>
            <w:noWrap w:val="0"/>
            <w:vAlign w:val="top"/>
          </w:tcPr>
          <w:p w14:paraId="7C56C9A8">
            <w:pPr>
              <w:adjustRightInd w:val="0"/>
              <w:snapToGrid w:val="0"/>
              <w:spacing w:line="360" w:lineRule="exact"/>
              <w:rPr>
                <w:snapToGrid w:val="0"/>
                <w:color w:val="000000"/>
                <w:szCs w:val="21"/>
              </w:rPr>
            </w:pPr>
            <w:r>
              <w:rPr>
                <w:color w:val="000000"/>
              </w:rPr>
              <w:t>GB 28670-2012 制药机械（设备）实施药品生产质量管理规范的通则</w:t>
            </w:r>
          </w:p>
        </w:tc>
      </w:tr>
      <w:tr w14:paraId="3B66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47177927">
            <w:pPr>
              <w:adjustRightInd w:val="0"/>
              <w:snapToGrid w:val="0"/>
              <w:jc w:val="center"/>
              <w:rPr>
                <w:rFonts w:hint="eastAsia"/>
                <w:snapToGrid w:val="0"/>
                <w:color w:val="000000"/>
                <w:szCs w:val="21"/>
              </w:rPr>
            </w:pPr>
            <w:r>
              <w:rPr>
                <w:snapToGrid w:val="0"/>
                <w:color w:val="000000"/>
                <w:szCs w:val="21"/>
              </w:rPr>
              <w:t>3</w:t>
            </w:r>
          </w:p>
        </w:tc>
        <w:tc>
          <w:tcPr>
            <w:tcW w:w="7938" w:type="dxa"/>
            <w:noWrap w:val="0"/>
            <w:vAlign w:val="top"/>
          </w:tcPr>
          <w:p w14:paraId="72D5DDC7">
            <w:pPr>
              <w:adjustRightInd w:val="0"/>
              <w:snapToGrid w:val="0"/>
              <w:spacing w:line="360" w:lineRule="exact"/>
              <w:rPr>
                <w:color w:val="000000"/>
              </w:rPr>
            </w:pPr>
            <w:r>
              <w:rPr>
                <w:rFonts w:hint="eastAsia"/>
                <w:sz w:val="22"/>
              </w:rPr>
              <w:t>GB50093-2002《自动化仪表工程施工及验收规范》</w:t>
            </w:r>
          </w:p>
        </w:tc>
      </w:tr>
      <w:tr w14:paraId="6CC7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1D81B323">
            <w:pPr>
              <w:adjustRightInd w:val="0"/>
              <w:snapToGrid w:val="0"/>
              <w:jc w:val="center"/>
              <w:rPr>
                <w:rFonts w:hint="eastAsia"/>
                <w:snapToGrid w:val="0"/>
                <w:color w:val="000000"/>
                <w:szCs w:val="21"/>
              </w:rPr>
            </w:pPr>
            <w:r>
              <w:rPr>
                <w:snapToGrid w:val="0"/>
                <w:color w:val="000000"/>
                <w:szCs w:val="21"/>
              </w:rPr>
              <w:t>4</w:t>
            </w:r>
          </w:p>
        </w:tc>
        <w:tc>
          <w:tcPr>
            <w:tcW w:w="7938" w:type="dxa"/>
            <w:noWrap w:val="0"/>
            <w:vAlign w:val="top"/>
          </w:tcPr>
          <w:p w14:paraId="5491305B">
            <w:pPr>
              <w:adjustRightInd w:val="0"/>
              <w:snapToGrid w:val="0"/>
              <w:spacing w:line="360" w:lineRule="exact"/>
              <w:rPr>
                <w:color w:val="000000"/>
              </w:rPr>
            </w:pPr>
            <w:r>
              <w:rPr>
                <w:rFonts w:hint="eastAsia"/>
                <w:sz w:val="22"/>
              </w:rPr>
              <w:t>GB50055-1993《通用用电设备配电设计规范》</w:t>
            </w:r>
          </w:p>
        </w:tc>
      </w:tr>
      <w:tr w14:paraId="38036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noWrap w:val="0"/>
            <w:vAlign w:val="center"/>
          </w:tcPr>
          <w:p w14:paraId="782DA4B7">
            <w:pPr>
              <w:adjustRightInd w:val="0"/>
              <w:snapToGrid w:val="0"/>
              <w:jc w:val="center"/>
              <w:rPr>
                <w:rFonts w:hint="eastAsia"/>
                <w:snapToGrid w:val="0"/>
                <w:color w:val="000000"/>
                <w:szCs w:val="21"/>
              </w:rPr>
            </w:pPr>
            <w:r>
              <w:rPr>
                <w:snapToGrid w:val="0"/>
                <w:color w:val="000000"/>
                <w:szCs w:val="21"/>
              </w:rPr>
              <w:t>5</w:t>
            </w:r>
          </w:p>
        </w:tc>
        <w:tc>
          <w:tcPr>
            <w:tcW w:w="7938" w:type="dxa"/>
            <w:noWrap w:val="0"/>
            <w:vAlign w:val="top"/>
          </w:tcPr>
          <w:p w14:paraId="43FAE70B">
            <w:pPr>
              <w:adjustRightInd w:val="0"/>
              <w:snapToGrid w:val="0"/>
              <w:spacing w:line="360" w:lineRule="exact"/>
              <w:rPr>
                <w:rFonts w:hint="eastAsia"/>
                <w:sz w:val="22"/>
              </w:rPr>
            </w:pPr>
            <w:r>
              <w:rPr>
                <w:rFonts w:hint="eastAsia"/>
                <w:sz w:val="22"/>
              </w:rPr>
              <w:t>GB50050-1995《工业与民用供配电系统设计规范》</w:t>
            </w:r>
          </w:p>
        </w:tc>
      </w:tr>
    </w:tbl>
    <w:p w14:paraId="7FF62699">
      <w:pPr>
        <w:spacing w:before="312" w:beforeLines="100" w:after="312" w:afterLines="100" w:line="360" w:lineRule="auto"/>
        <w:outlineLvl w:val="0"/>
        <w:rPr>
          <w:szCs w:val="21"/>
        </w:rPr>
      </w:pPr>
      <w:r>
        <w:rPr>
          <w:rFonts w:ascii="等线" w:hAnsi="等线" w:eastAsia="等线"/>
          <w:b/>
          <w:bCs/>
          <w:sz w:val="30"/>
          <w:szCs w:val="30"/>
        </w:rPr>
        <w:t>2</w:t>
      </w:r>
      <w:r>
        <w:rPr>
          <w:rFonts w:hint="eastAsia" w:ascii="等线" w:hAnsi="等线" w:eastAsia="等线"/>
          <w:b/>
          <w:bCs/>
          <w:sz w:val="30"/>
          <w:szCs w:val="30"/>
        </w:rPr>
        <w:t>、用户需求</w:t>
      </w:r>
    </w:p>
    <w:p w14:paraId="5F4EF77A">
      <w:pPr>
        <w:spacing w:line="360" w:lineRule="auto"/>
        <w:rPr>
          <w:b/>
          <w:bCs/>
        </w:rPr>
      </w:pPr>
      <w:r>
        <w:rPr>
          <w:b/>
          <w:bCs/>
        </w:rPr>
        <w:t>2</w:t>
      </w:r>
      <w:r>
        <w:rPr>
          <w:rFonts w:hint="eastAsia"/>
          <w:b/>
          <w:bCs/>
        </w:rPr>
        <w:t>.1介绍</w:t>
      </w:r>
    </w:p>
    <w:p w14:paraId="15854BD5">
      <w:pPr>
        <w:pStyle w:val="16"/>
        <w:spacing w:line="390" w:lineRule="exact"/>
        <w:rPr>
          <w:rFonts w:ascii="宋体" w:hAnsi="宋体" w:cs="宋体"/>
          <w:szCs w:val="21"/>
          <w:highlight w:val="white"/>
        </w:rPr>
      </w:pPr>
      <w:r>
        <w:rPr>
          <w:rFonts w:ascii="宋体" w:hAnsi="宋体" w:cs="宋体"/>
          <w:highlight w:val="white"/>
        </w:rPr>
        <w:t>3.1.1</w:t>
      </w:r>
      <w:r>
        <w:rPr>
          <w:rFonts w:hint="eastAsia" w:ascii="宋体" w:hAnsi="宋体" w:cs="宋体"/>
          <w:color w:val="FF0000"/>
          <w:highlight w:val="white"/>
        </w:rPr>
        <w:t>本项目为交钥匙工程，</w:t>
      </w:r>
      <w:r>
        <w:rPr>
          <w:rFonts w:hint="eastAsia" w:ascii="宋体" w:hAnsi="宋体" w:cs="宋体"/>
          <w:szCs w:val="21"/>
          <w:highlight w:val="white"/>
        </w:rPr>
        <w:t>投标人需</w:t>
      </w:r>
      <w:r>
        <w:rPr>
          <w:rFonts w:hint="eastAsia" w:ascii="宋体" w:hAnsi="宋体" w:cs="宋体"/>
          <w:szCs w:val="21"/>
        </w:rPr>
        <w:t>现场踏勘</w:t>
      </w:r>
      <w:r>
        <w:rPr>
          <w:rFonts w:hint="eastAsia" w:ascii="宋体" w:hAnsi="宋体" w:cs="宋体"/>
          <w:szCs w:val="21"/>
          <w:highlight w:val="white"/>
        </w:rPr>
        <w:t>，否则，由此产生的漏项等由投标人自行负责。</w:t>
      </w:r>
    </w:p>
    <w:p w14:paraId="76615009">
      <w:pPr>
        <w:pStyle w:val="16"/>
        <w:spacing w:line="390" w:lineRule="exact"/>
        <w:rPr>
          <w:rFonts w:hint="eastAsia" w:ascii="宋体" w:hAnsi="宋体" w:cs="宋体"/>
          <w:szCs w:val="21"/>
          <w:highlight w:val="white"/>
        </w:rPr>
      </w:pPr>
      <w:r>
        <w:rPr>
          <w:rFonts w:hint="eastAsia" w:ascii="宋体" w:hAnsi="宋体" w:cs="宋体"/>
        </w:rPr>
        <w:t>3</w:t>
      </w:r>
      <w:r>
        <w:rPr>
          <w:rFonts w:ascii="宋体" w:hAnsi="宋体" w:cs="宋体"/>
        </w:rPr>
        <w:t>.1.2</w:t>
      </w:r>
      <w:r>
        <w:rPr>
          <w:rFonts w:hint="eastAsia" w:ascii="宋体" w:hAnsi="宋体" w:cs="宋体"/>
        </w:rPr>
        <w:t>工程区域包含：货架的安装、</w:t>
      </w:r>
      <w:r>
        <w:rPr>
          <w:rFonts w:ascii="宋体" w:hAnsi="宋体" w:cs="宋体"/>
        </w:rPr>
        <w:t>利旧4套空调机组及配套设施</w:t>
      </w:r>
      <w:r>
        <w:rPr>
          <w:rFonts w:hint="eastAsia" w:ascii="宋体" w:hAnsi="宋体" w:cs="宋体"/>
        </w:rPr>
        <w:t>。</w:t>
      </w:r>
    </w:p>
    <w:p w14:paraId="79CA1E94">
      <w:pPr>
        <w:spacing w:line="360" w:lineRule="auto"/>
        <w:rPr>
          <w:b/>
          <w:bCs/>
        </w:rPr>
      </w:pPr>
      <w:r>
        <w:rPr>
          <w:b/>
          <w:bCs/>
        </w:rPr>
        <w:t>2</w:t>
      </w:r>
      <w:r>
        <w:rPr>
          <w:rFonts w:hint="eastAsia"/>
          <w:b/>
          <w:bCs/>
        </w:rPr>
        <w:t>.2技术需求</w:t>
      </w:r>
    </w:p>
    <w:p w14:paraId="59645CD2">
      <w:pPr>
        <w:spacing w:line="360" w:lineRule="auto"/>
        <w:rPr>
          <w:b/>
          <w:bCs/>
        </w:rPr>
      </w:pPr>
      <w:r>
        <w:rPr>
          <w:b/>
          <w:bCs/>
        </w:rPr>
        <w:t>2.2.1</w:t>
      </w:r>
      <w:r>
        <w:rPr>
          <w:rFonts w:hint="eastAsia"/>
          <w:b/>
          <w:bCs/>
        </w:rPr>
        <w:t>货架技术要求</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5190"/>
        <w:gridCol w:w="1215"/>
        <w:gridCol w:w="934"/>
      </w:tblGrid>
      <w:tr w14:paraId="6504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2B397A04">
            <w:pPr>
              <w:adjustRightInd w:val="0"/>
              <w:snapToGrid w:val="0"/>
              <w:jc w:val="center"/>
              <w:rPr>
                <w:rFonts w:ascii="黑体" w:hAnsi="黑体" w:eastAsia="黑体"/>
                <w:snapToGrid w:val="0"/>
              </w:rPr>
            </w:pPr>
            <w:r>
              <w:rPr>
                <w:rFonts w:hint="eastAsia" w:ascii="黑体" w:hAnsi="黑体" w:eastAsia="黑体"/>
                <w:snapToGrid w:val="0"/>
              </w:rPr>
              <w:t>编号</w:t>
            </w:r>
          </w:p>
        </w:tc>
        <w:tc>
          <w:tcPr>
            <w:tcW w:w="3053" w:type="pct"/>
            <w:noWrap w:val="0"/>
            <w:vAlign w:val="center"/>
          </w:tcPr>
          <w:p w14:paraId="11C0F738">
            <w:pPr>
              <w:textAlignment w:val="center"/>
              <w:rPr>
                <w:rFonts w:ascii="黑体" w:hAnsi="黑体" w:eastAsia="黑体"/>
              </w:rPr>
            </w:pPr>
            <w:r>
              <w:rPr>
                <w:rFonts w:hint="eastAsia" w:ascii="黑体" w:hAnsi="黑体" w:eastAsia="黑体"/>
              </w:rPr>
              <w:t>要求内容（包括但不仅限于）</w:t>
            </w:r>
          </w:p>
        </w:tc>
        <w:tc>
          <w:tcPr>
            <w:tcW w:w="718" w:type="pct"/>
            <w:noWrap w:val="0"/>
            <w:vAlign w:val="center"/>
          </w:tcPr>
          <w:p w14:paraId="3BA926D5">
            <w:pPr>
              <w:jc w:val="center"/>
              <w:textAlignment w:val="center"/>
              <w:rPr>
                <w:rFonts w:ascii="黑体" w:hAnsi="黑体" w:eastAsia="黑体"/>
                <w:b/>
                <w:bCs/>
                <w:color w:val="000000"/>
                <w:lang w:bidi="ar"/>
              </w:rPr>
            </w:pPr>
            <w:r>
              <w:rPr>
                <w:rFonts w:hint="eastAsia" w:ascii="黑体" w:hAnsi="黑体" w:eastAsia="黑体"/>
                <w:b/>
                <w:bCs/>
                <w:color w:val="000000"/>
                <w:lang w:bidi="ar"/>
              </w:rPr>
              <w:t>是否满足</w:t>
            </w:r>
          </w:p>
        </w:tc>
        <w:tc>
          <w:tcPr>
            <w:tcW w:w="553" w:type="pct"/>
            <w:noWrap w:val="0"/>
            <w:vAlign w:val="center"/>
          </w:tcPr>
          <w:p w14:paraId="5B540D59">
            <w:pPr>
              <w:jc w:val="center"/>
              <w:rPr>
                <w:rFonts w:ascii="黑体" w:hAnsi="黑体" w:eastAsia="黑体"/>
              </w:rPr>
            </w:pPr>
            <w:r>
              <w:rPr>
                <w:rFonts w:hint="eastAsia" w:ascii="黑体" w:hAnsi="黑体" w:eastAsia="黑体"/>
              </w:rPr>
              <w:t>供应商响应</w:t>
            </w:r>
          </w:p>
        </w:tc>
      </w:tr>
      <w:tr w14:paraId="1BF9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0E50B9A2">
            <w:pPr>
              <w:adjustRightInd w:val="0"/>
              <w:snapToGrid w:val="0"/>
              <w:jc w:val="center"/>
              <w:rPr>
                <w:rFonts w:ascii="黑体" w:hAnsi="黑体" w:eastAsia="黑体"/>
                <w:snapToGrid w:val="0"/>
              </w:rPr>
            </w:pPr>
            <w:r>
              <w:rPr>
                <w:rFonts w:hint="eastAsia" w:ascii="黑体" w:hAnsi="黑体" w:eastAsia="黑体"/>
                <w:snapToGrid w:val="0"/>
              </w:rPr>
              <w:t>URS0</w:t>
            </w:r>
            <w:r>
              <w:rPr>
                <w:rFonts w:ascii="黑体" w:hAnsi="黑体" w:eastAsia="黑体"/>
                <w:snapToGrid w:val="0"/>
              </w:rPr>
              <w:t>1</w:t>
            </w:r>
            <w:r>
              <w:rPr>
                <w:rFonts w:hint="eastAsia" w:ascii="黑体" w:hAnsi="黑体" w:eastAsia="黑体"/>
                <w:snapToGrid w:val="0"/>
              </w:rPr>
              <w:t>-1</w:t>
            </w:r>
          </w:p>
        </w:tc>
        <w:tc>
          <w:tcPr>
            <w:tcW w:w="3053" w:type="pct"/>
            <w:noWrap w:val="0"/>
            <w:vAlign w:val="center"/>
          </w:tcPr>
          <w:p w14:paraId="32E0C837">
            <w:pPr>
              <w:textAlignment w:val="center"/>
              <w:rPr>
                <w:rFonts w:ascii="黑体" w:hAnsi="黑体" w:eastAsia="黑体"/>
              </w:rPr>
            </w:pPr>
            <w:r>
              <w:rPr>
                <w:rFonts w:hint="eastAsia" w:ascii="黑体" w:hAnsi="黑体" w:eastAsia="黑体"/>
                <w:color w:val="000000"/>
              </w:rPr>
              <w:t>存储托盘货位数：720个</w:t>
            </w:r>
          </w:p>
        </w:tc>
        <w:tc>
          <w:tcPr>
            <w:tcW w:w="718" w:type="pct"/>
            <w:noWrap w:val="0"/>
            <w:vAlign w:val="center"/>
          </w:tcPr>
          <w:p w14:paraId="39E02417">
            <w:pPr>
              <w:jc w:val="center"/>
              <w:textAlignment w:val="center"/>
              <w:rPr>
                <w:rFonts w:ascii="黑体" w:hAnsi="黑体" w:eastAsia="黑体"/>
                <w:color w:val="000000"/>
                <w:lang w:bidi="ar"/>
              </w:rPr>
            </w:pPr>
          </w:p>
        </w:tc>
        <w:tc>
          <w:tcPr>
            <w:tcW w:w="553" w:type="pct"/>
            <w:noWrap w:val="0"/>
            <w:vAlign w:val="center"/>
          </w:tcPr>
          <w:p w14:paraId="30AAA6F4">
            <w:pPr>
              <w:jc w:val="center"/>
              <w:rPr>
                <w:rFonts w:ascii="黑体" w:hAnsi="黑体" w:eastAsia="黑体"/>
              </w:rPr>
            </w:pPr>
          </w:p>
        </w:tc>
      </w:tr>
      <w:tr w14:paraId="43B1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2D7DD884">
            <w:pPr>
              <w:adjustRightInd w:val="0"/>
              <w:snapToGrid w:val="0"/>
              <w:jc w:val="center"/>
              <w:rPr>
                <w:rFonts w:ascii="黑体" w:hAnsi="黑体" w:eastAsia="黑体"/>
                <w:snapToGrid w:val="0"/>
              </w:rPr>
            </w:pPr>
            <w:r>
              <w:rPr>
                <w:rFonts w:hint="eastAsia" w:ascii="黑体" w:hAnsi="黑体" w:eastAsia="黑体"/>
                <w:snapToGrid w:val="0"/>
              </w:rPr>
              <w:t>URS0</w:t>
            </w:r>
            <w:r>
              <w:rPr>
                <w:rFonts w:ascii="黑体" w:hAnsi="黑体" w:eastAsia="黑体"/>
                <w:snapToGrid w:val="0"/>
              </w:rPr>
              <w:t>1</w:t>
            </w:r>
            <w:r>
              <w:rPr>
                <w:rFonts w:hint="eastAsia" w:ascii="黑体" w:hAnsi="黑体" w:eastAsia="黑体"/>
                <w:snapToGrid w:val="0"/>
              </w:rPr>
              <w:t>-2</w:t>
            </w:r>
          </w:p>
        </w:tc>
        <w:tc>
          <w:tcPr>
            <w:tcW w:w="3053" w:type="pct"/>
            <w:noWrap w:val="0"/>
            <w:vAlign w:val="center"/>
          </w:tcPr>
          <w:p w14:paraId="564C03AE">
            <w:pPr>
              <w:textAlignment w:val="center"/>
              <w:rPr>
                <w:rFonts w:ascii="黑体" w:hAnsi="黑体" w:eastAsia="黑体"/>
              </w:rPr>
            </w:pPr>
            <w:r>
              <w:rPr>
                <w:rFonts w:hint="eastAsia" w:ascii="黑体" w:hAnsi="黑体" w:eastAsia="黑体"/>
                <w:color w:val="000000"/>
              </w:rPr>
              <w:t>托盘长宽高尺寸为1200*1000*150mm，川字型结构，以实际测量为准；</w:t>
            </w:r>
          </w:p>
        </w:tc>
        <w:tc>
          <w:tcPr>
            <w:tcW w:w="718" w:type="pct"/>
            <w:noWrap w:val="0"/>
            <w:vAlign w:val="center"/>
          </w:tcPr>
          <w:p w14:paraId="1C5FAE26">
            <w:pPr>
              <w:jc w:val="center"/>
              <w:textAlignment w:val="center"/>
              <w:rPr>
                <w:rFonts w:ascii="黑体" w:hAnsi="黑体" w:eastAsia="黑体"/>
                <w:color w:val="000000"/>
                <w:lang w:bidi="ar"/>
              </w:rPr>
            </w:pPr>
          </w:p>
        </w:tc>
        <w:tc>
          <w:tcPr>
            <w:tcW w:w="553" w:type="pct"/>
            <w:noWrap w:val="0"/>
            <w:vAlign w:val="center"/>
          </w:tcPr>
          <w:p w14:paraId="2CCDC187">
            <w:pPr>
              <w:jc w:val="center"/>
              <w:rPr>
                <w:rFonts w:ascii="黑体" w:hAnsi="黑体" w:eastAsia="黑体"/>
              </w:rPr>
            </w:pPr>
          </w:p>
        </w:tc>
      </w:tr>
      <w:tr w14:paraId="6902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3FE3C0AA">
            <w:pPr>
              <w:adjustRightInd w:val="0"/>
              <w:snapToGrid w:val="0"/>
              <w:jc w:val="center"/>
              <w:rPr>
                <w:rFonts w:hint="eastAsia" w:ascii="黑体" w:hAnsi="黑体" w:eastAsia="黑体"/>
                <w:snapToGrid w:val="0"/>
              </w:rPr>
            </w:pPr>
            <w:r>
              <w:rPr>
                <w:rFonts w:hint="eastAsia" w:ascii="黑体" w:hAnsi="黑体" w:eastAsia="黑体"/>
                <w:snapToGrid w:val="0"/>
              </w:rPr>
              <w:t>URS01-3</w:t>
            </w:r>
          </w:p>
        </w:tc>
        <w:tc>
          <w:tcPr>
            <w:tcW w:w="3053" w:type="pct"/>
            <w:noWrap w:val="0"/>
            <w:vAlign w:val="center"/>
          </w:tcPr>
          <w:p w14:paraId="0728B5A1">
            <w:pPr>
              <w:textAlignment w:val="center"/>
              <w:rPr>
                <w:rFonts w:hint="eastAsia" w:ascii="黑体" w:hAnsi="黑体" w:eastAsia="黑体"/>
              </w:rPr>
            </w:pPr>
            <w:r>
              <w:rPr>
                <w:rFonts w:hint="eastAsia" w:ascii="黑体" w:hAnsi="黑体" w:eastAsia="黑体"/>
                <w:color w:val="000000"/>
              </w:rPr>
              <w:t>成品托盘带货尺寸为1200*1000*1600mm；</w:t>
            </w:r>
          </w:p>
        </w:tc>
        <w:tc>
          <w:tcPr>
            <w:tcW w:w="718" w:type="pct"/>
            <w:noWrap w:val="0"/>
            <w:vAlign w:val="center"/>
          </w:tcPr>
          <w:p w14:paraId="0C3A1A50">
            <w:pPr>
              <w:jc w:val="center"/>
              <w:textAlignment w:val="center"/>
              <w:rPr>
                <w:rFonts w:hint="eastAsia" w:ascii="黑体" w:hAnsi="黑体" w:eastAsia="黑体"/>
                <w:b/>
                <w:bCs/>
                <w:color w:val="000000"/>
                <w:lang w:bidi="ar"/>
              </w:rPr>
            </w:pPr>
          </w:p>
        </w:tc>
        <w:tc>
          <w:tcPr>
            <w:tcW w:w="553" w:type="pct"/>
            <w:noWrap w:val="0"/>
            <w:vAlign w:val="center"/>
          </w:tcPr>
          <w:p w14:paraId="7AA38313">
            <w:pPr>
              <w:jc w:val="center"/>
              <w:rPr>
                <w:rFonts w:ascii="黑体" w:hAnsi="黑体" w:eastAsia="黑体"/>
              </w:rPr>
            </w:pPr>
          </w:p>
        </w:tc>
      </w:tr>
      <w:tr w14:paraId="2491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724C7577">
            <w:pPr>
              <w:adjustRightInd w:val="0"/>
              <w:snapToGrid w:val="0"/>
              <w:jc w:val="center"/>
              <w:rPr>
                <w:rFonts w:hint="eastAsia" w:ascii="黑体" w:hAnsi="黑体" w:eastAsia="黑体"/>
                <w:snapToGrid w:val="0"/>
              </w:rPr>
            </w:pPr>
            <w:r>
              <w:rPr>
                <w:rFonts w:hint="eastAsia" w:ascii="黑体" w:hAnsi="黑体" w:eastAsia="黑体"/>
                <w:snapToGrid w:val="0"/>
              </w:rPr>
              <w:t>URS01-4</w:t>
            </w:r>
          </w:p>
        </w:tc>
        <w:tc>
          <w:tcPr>
            <w:tcW w:w="3053" w:type="pct"/>
            <w:noWrap w:val="0"/>
            <w:vAlign w:val="center"/>
          </w:tcPr>
          <w:p w14:paraId="6736B14C">
            <w:pPr>
              <w:textAlignment w:val="center"/>
              <w:rPr>
                <w:rFonts w:hint="eastAsia" w:ascii="黑体" w:hAnsi="黑体" w:eastAsia="黑体"/>
              </w:rPr>
            </w:pPr>
            <w:r>
              <w:rPr>
                <w:rFonts w:hint="eastAsia" w:ascii="黑体" w:hAnsi="黑体" w:eastAsia="黑体"/>
                <w:color w:val="000000"/>
              </w:rPr>
              <w:t>成品托盘带货尺寸为1200*1000*1600mm；</w:t>
            </w:r>
          </w:p>
        </w:tc>
        <w:tc>
          <w:tcPr>
            <w:tcW w:w="718" w:type="pct"/>
            <w:noWrap w:val="0"/>
            <w:vAlign w:val="center"/>
          </w:tcPr>
          <w:p w14:paraId="6623E92A">
            <w:pPr>
              <w:jc w:val="center"/>
              <w:textAlignment w:val="center"/>
              <w:rPr>
                <w:rFonts w:hint="eastAsia" w:ascii="黑体" w:hAnsi="黑体" w:eastAsia="黑体"/>
                <w:b/>
                <w:bCs/>
                <w:color w:val="000000"/>
                <w:lang w:bidi="ar"/>
              </w:rPr>
            </w:pPr>
          </w:p>
        </w:tc>
        <w:tc>
          <w:tcPr>
            <w:tcW w:w="553" w:type="pct"/>
            <w:noWrap w:val="0"/>
            <w:vAlign w:val="center"/>
          </w:tcPr>
          <w:p w14:paraId="1C44C046">
            <w:pPr>
              <w:jc w:val="center"/>
              <w:rPr>
                <w:rFonts w:ascii="黑体" w:hAnsi="黑体" w:eastAsia="黑体"/>
              </w:rPr>
            </w:pPr>
          </w:p>
        </w:tc>
      </w:tr>
      <w:tr w14:paraId="3E57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2DB8F845">
            <w:pPr>
              <w:adjustRightInd w:val="0"/>
              <w:snapToGrid w:val="0"/>
              <w:jc w:val="center"/>
              <w:rPr>
                <w:rFonts w:hint="eastAsia" w:ascii="黑体" w:hAnsi="黑体" w:eastAsia="黑体"/>
                <w:snapToGrid w:val="0"/>
              </w:rPr>
            </w:pPr>
            <w:r>
              <w:rPr>
                <w:rFonts w:hint="eastAsia" w:ascii="黑体" w:hAnsi="黑体" w:eastAsia="黑体"/>
                <w:snapToGrid w:val="0"/>
              </w:rPr>
              <w:t>URS01-5</w:t>
            </w:r>
          </w:p>
        </w:tc>
        <w:tc>
          <w:tcPr>
            <w:tcW w:w="3053" w:type="pct"/>
            <w:noWrap w:val="0"/>
            <w:vAlign w:val="center"/>
          </w:tcPr>
          <w:p w14:paraId="659BBC4A">
            <w:pPr>
              <w:textAlignment w:val="center"/>
              <w:rPr>
                <w:rFonts w:hint="eastAsia" w:ascii="黑体" w:hAnsi="黑体" w:eastAsia="黑体"/>
              </w:rPr>
            </w:pPr>
            <w:r>
              <w:rPr>
                <w:rFonts w:hint="eastAsia" w:ascii="黑体" w:hAnsi="黑体" w:eastAsia="黑体"/>
                <w:color w:val="000000"/>
              </w:rPr>
              <w:t>实现单个货架位装载能力为1000㎏的满库承载要求设计制造；</w:t>
            </w:r>
          </w:p>
        </w:tc>
        <w:tc>
          <w:tcPr>
            <w:tcW w:w="718" w:type="pct"/>
            <w:noWrap w:val="0"/>
            <w:vAlign w:val="center"/>
          </w:tcPr>
          <w:p w14:paraId="46BCF76D">
            <w:pPr>
              <w:jc w:val="center"/>
              <w:textAlignment w:val="center"/>
              <w:rPr>
                <w:rFonts w:hint="eastAsia" w:ascii="黑体" w:hAnsi="黑体" w:eastAsia="黑体"/>
                <w:b/>
                <w:bCs/>
                <w:color w:val="000000"/>
                <w:lang w:bidi="ar"/>
              </w:rPr>
            </w:pPr>
          </w:p>
        </w:tc>
        <w:tc>
          <w:tcPr>
            <w:tcW w:w="553" w:type="pct"/>
            <w:noWrap w:val="0"/>
            <w:vAlign w:val="center"/>
          </w:tcPr>
          <w:p w14:paraId="22997525">
            <w:pPr>
              <w:jc w:val="center"/>
              <w:rPr>
                <w:rFonts w:ascii="黑体" w:hAnsi="黑体" w:eastAsia="黑体"/>
              </w:rPr>
            </w:pPr>
          </w:p>
        </w:tc>
      </w:tr>
      <w:tr w14:paraId="38823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217B939E">
            <w:pPr>
              <w:adjustRightInd w:val="0"/>
              <w:snapToGrid w:val="0"/>
              <w:jc w:val="center"/>
              <w:rPr>
                <w:rFonts w:hint="eastAsia" w:ascii="黑体" w:hAnsi="黑体" w:eastAsia="黑体"/>
                <w:snapToGrid w:val="0"/>
              </w:rPr>
            </w:pPr>
            <w:r>
              <w:rPr>
                <w:rFonts w:hint="eastAsia" w:ascii="黑体" w:hAnsi="黑体" w:eastAsia="黑体"/>
                <w:snapToGrid w:val="0"/>
              </w:rPr>
              <w:t>URS01-6</w:t>
            </w:r>
          </w:p>
        </w:tc>
        <w:tc>
          <w:tcPr>
            <w:tcW w:w="3053" w:type="pct"/>
            <w:noWrap w:val="0"/>
            <w:vAlign w:val="center"/>
          </w:tcPr>
          <w:p w14:paraId="0BA8F840">
            <w:pPr>
              <w:textAlignment w:val="center"/>
              <w:rPr>
                <w:rFonts w:hint="eastAsia" w:ascii="黑体" w:hAnsi="黑体" w:eastAsia="黑体"/>
              </w:rPr>
            </w:pPr>
            <w:r>
              <w:rPr>
                <w:rFonts w:hint="eastAsia" w:ascii="黑体" w:hAnsi="黑体" w:eastAsia="黑体"/>
                <w:color w:val="000000"/>
              </w:rPr>
              <w:t>三层货架含货物举升的总高度≤5.6m</w:t>
            </w:r>
          </w:p>
        </w:tc>
        <w:tc>
          <w:tcPr>
            <w:tcW w:w="718" w:type="pct"/>
            <w:noWrap w:val="0"/>
            <w:vAlign w:val="center"/>
          </w:tcPr>
          <w:p w14:paraId="071905C8">
            <w:pPr>
              <w:jc w:val="center"/>
              <w:textAlignment w:val="center"/>
              <w:rPr>
                <w:rFonts w:hint="eastAsia" w:ascii="黑体" w:hAnsi="黑体" w:eastAsia="黑体"/>
                <w:b/>
                <w:bCs/>
                <w:color w:val="000000"/>
                <w:lang w:bidi="ar"/>
              </w:rPr>
            </w:pPr>
          </w:p>
        </w:tc>
        <w:tc>
          <w:tcPr>
            <w:tcW w:w="553" w:type="pct"/>
            <w:noWrap w:val="0"/>
            <w:vAlign w:val="center"/>
          </w:tcPr>
          <w:p w14:paraId="7B090476">
            <w:pPr>
              <w:jc w:val="center"/>
              <w:rPr>
                <w:rFonts w:ascii="黑体" w:hAnsi="黑体" w:eastAsia="黑体"/>
              </w:rPr>
            </w:pPr>
          </w:p>
        </w:tc>
      </w:tr>
      <w:tr w14:paraId="6DA06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1DB70C33">
            <w:pPr>
              <w:adjustRightInd w:val="0"/>
              <w:snapToGrid w:val="0"/>
              <w:jc w:val="center"/>
              <w:rPr>
                <w:rFonts w:hint="eastAsia" w:ascii="黑体" w:hAnsi="黑体" w:eastAsia="黑体"/>
                <w:snapToGrid w:val="0"/>
              </w:rPr>
            </w:pPr>
            <w:r>
              <w:rPr>
                <w:rFonts w:hint="eastAsia" w:ascii="黑体" w:hAnsi="黑体" w:eastAsia="黑体"/>
                <w:snapToGrid w:val="0"/>
              </w:rPr>
              <w:t>URS01-7</w:t>
            </w:r>
          </w:p>
        </w:tc>
        <w:tc>
          <w:tcPr>
            <w:tcW w:w="3053" w:type="pct"/>
            <w:noWrap w:val="0"/>
            <w:vAlign w:val="center"/>
          </w:tcPr>
          <w:p w14:paraId="67B9577E">
            <w:pPr>
              <w:textAlignment w:val="center"/>
              <w:rPr>
                <w:rFonts w:hint="eastAsia" w:ascii="黑体" w:hAnsi="黑体" w:eastAsia="黑体"/>
              </w:rPr>
            </w:pPr>
            <w:r>
              <w:rPr>
                <w:rFonts w:hint="eastAsia" w:ascii="黑体" w:hAnsi="黑体" w:eastAsia="黑体"/>
                <w:color w:val="000000"/>
              </w:rPr>
              <w:t>货架系统满负荷设计使用寿命≥25年</w:t>
            </w:r>
          </w:p>
        </w:tc>
        <w:tc>
          <w:tcPr>
            <w:tcW w:w="718" w:type="pct"/>
            <w:noWrap w:val="0"/>
            <w:vAlign w:val="center"/>
          </w:tcPr>
          <w:p w14:paraId="3D9D6A22">
            <w:pPr>
              <w:jc w:val="center"/>
              <w:textAlignment w:val="center"/>
              <w:rPr>
                <w:rFonts w:hint="eastAsia" w:ascii="黑体" w:hAnsi="黑体" w:eastAsia="黑体"/>
                <w:b/>
                <w:bCs/>
                <w:color w:val="000000"/>
                <w:lang w:bidi="ar"/>
              </w:rPr>
            </w:pPr>
          </w:p>
        </w:tc>
        <w:tc>
          <w:tcPr>
            <w:tcW w:w="553" w:type="pct"/>
            <w:noWrap w:val="0"/>
            <w:vAlign w:val="center"/>
          </w:tcPr>
          <w:p w14:paraId="62BA361E">
            <w:pPr>
              <w:jc w:val="center"/>
              <w:rPr>
                <w:rFonts w:ascii="黑体" w:hAnsi="黑体" w:eastAsia="黑体"/>
              </w:rPr>
            </w:pPr>
          </w:p>
        </w:tc>
      </w:tr>
      <w:tr w14:paraId="3A84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6" w:type="pct"/>
            <w:noWrap w:val="0"/>
            <w:vAlign w:val="center"/>
          </w:tcPr>
          <w:p w14:paraId="2FC4C18F">
            <w:pPr>
              <w:adjustRightInd w:val="0"/>
              <w:snapToGrid w:val="0"/>
              <w:jc w:val="center"/>
              <w:rPr>
                <w:rFonts w:ascii="黑体" w:hAnsi="黑体" w:eastAsia="黑体"/>
                <w:snapToGrid w:val="0"/>
              </w:rPr>
            </w:pPr>
            <w:r>
              <w:rPr>
                <w:rFonts w:hint="eastAsia" w:ascii="黑体" w:hAnsi="黑体" w:eastAsia="黑体"/>
                <w:snapToGrid w:val="0"/>
              </w:rPr>
              <w:t>URS01-8</w:t>
            </w:r>
          </w:p>
        </w:tc>
        <w:tc>
          <w:tcPr>
            <w:tcW w:w="3053" w:type="pct"/>
            <w:noWrap w:val="0"/>
            <w:vAlign w:val="center"/>
          </w:tcPr>
          <w:p w14:paraId="1EC80DD1">
            <w:pPr>
              <w:textAlignment w:val="center"/>
              <w:rPr>
                <w:rFonts w:ascii="黑体" w:hAnsi="黑体" w:eastAsia="黑体"/>
              </w:rPr>
            </w:pPr>
            <w:r>
              <w:rPr>
                <w:rFonts w:hint="eastAsia" w:ascii="黑体" w:hAnsi="黑体" w:eastAsia="黑体"/>
              </w:rPr>
              <w:t>货架片为组合式，货架片及支撑杆件不允许安装时扩孔。</w:t>
            </w:r>
          </w:p>
        </w:tc>
        <w:tc>
          <w:tcPr>
            <w:tcW w:w="718" w:type="pct"/>
            <w:noWrap w:val="0"/>
            <w:vAlign w:val="center"/>
          </w:tcPr>
          <w:p w14:paraId="0BDEBC6C">
            <w:pPr>
              <w:jc w:val="center"/>
              <w:textAlignment w:val="center"/>
              <w:rPr>
                <w:rFonts w:ascii="黑体" w:hAnsi="黑体" w:eastAsia="黑体"/>
                <w:color w:val="000000"/>
                <w:lang w:bidi="ar"/>
              </w:rPr>
            </w:pPr>
          </w:p>
        </w:tc>
        <w:tc>
          <w:tcPr>
            <w:tcW w:w="553" w:type="pct"/>
            <w:noWrap w:val="0"/>
            <w:vAlign w:val="center"/>
          </w:tcPr>
          <w:p w14:paraId="414A3C02">
            <w:pPr>
              <w:jc w:val="center"/>
              <w:rPr>
                <w:rFonts w:ascii="黑体" w:hAnsi="黑体" w:eastAsia="黑体"/>
              </w:rPr>
            </w:pPr>
          </w:p>
        </w:tc>
      </w:tr>
      <w:tr w14:paraId="285E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71D77C31">
            <w:pPr>
              <w:adjustRightInd w:val="0"/>
              <w:snapToGrid w:val="0"/>
              <w:jc w:val="center"/>
              <w:rPr>
                <w:rFonts w:ascii="黑体" w:hAnsi="黑体" w:eastAsia="黑体"/>
                <w:snapToGrid w:val="0"/>
                <w:color w:val="FF0000"/>
              </w:rPr>
            </w:pPr>
            <w:r>
              <w:rPr>
                <w:rFonts w:hint="eastAsia" w:ascii="黑体" w:hAnsi="黑体" w:eastAsia="黑体"/>
              </w:rPr>
              <w:t>URS01-9</w:t>
            </w:r>
          </w:p>
        </w:tc>
        <w:tc>
          <w:tcPr>
            <w:tcW w:w="3053" w:type="pct"/>
            <w:noWrap w:val="0"/>
            <w:vAlign w:val="center"/>
          </w:tcPr>
          <w:p w14:paraId="25908D70">
            <w:pPr>
              <w:textAlignment w:val="center"/>
              <w:rPr>
                <w:rFonts w:ascii="黑体" w:hAnsi="黑体" w:eastAsia="黑体"/>
                <w:color w:val="FF0000"/>
              </w:rPr>
            </w:pPr>
            <w:r>
              <w:rPr>
                <w:rFonts w:hint="eastAsia" w:ascii="黑体" w:hAnsi="黑体" w:eastAsia="黑体"/>
              </w:rPr>
              <w:t>立柱与横梁采用Q235钢材。立柱采用整根一体式、无拼接，立柱≥13折面，钢材厚度≥2mm；横梁采用双C抱扣，正面高度≥120mm，宽度度≥50mm，钢材厚度≥1.5mm。</w:t>
            </w:r>
          </w:p>
        </w:tc>
        <w:tc>
          <w:tcPr>
            <w:tcW w:w="718" w:type="pct"/>
            <w:noWrap w:val="0"/>
            <w:vAlign w:val="center"/>
          </w:tcPr>
          <w:p w14:paraId="56D4DD3A">
            <w:pPr>
              <w:jc w:val="center"/>
              <w:textAlignment w:val="center"/>
              <w:rPr>
                <w:rFonts w:ascii="黑体" w:hAnsi="黑体" w:eastAsia="黑体"/>
                <w:b/>
                <w:bCs/>
                <w:color w:val="000000"/>
                <w:lang w:bidi="ar"/>
              </w:rPr>
            </w:pPr>
          </w:p>
        </w:tc>
        <w:tc>
          <w:tcPr>
            <w:tcW w:w="553" w:type="pct"/>
            <w:noWrap w:val="0"/>
            <w:vAlign w:val="center"/>
          </w:tcPr>
          <w:p w14:paraId="4DB0056B">
            <w:pPr>
              <w:jc w:val="center"/>
              <w:rPr>
                <w:rFonts w:ascii="黑体" w:hAnsi="黑体" w:eastAsia="黑体"/>
              </w:rPr>
            </w:pPr>
          </w:p>
        </w:tc>
      </w:tr>
      <w:tr w14:paraId="2374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1F2C86D1">
            <w:pPr>
              <w:adjustRightInd w:val="0"/>
              <w:snapToGrid w:val="0"/>
              <w:jc w:val="center"/>
              <w:rPr>
                <w:rFonts w:hint="eastAsia" w:ascii="黑体" w:hAnsi="黑体" w:eastAsia="黑体"/>
                <w:snapToGrid w:val="0"/>
                <w:color w:val="FF0000"/>
              </w:rPr>
            </w:pPr>
            <w:r>
              <w:rPr>
                <w:rFonts w:hint="eastAsia" w:ascii="黑体" w:hAnsi="黑体" w:eastAsia="黑体"/>
              </w:rPr>
              <w:t>URS01-10</w:t>
            </w:r>
          </w:p>
        </w:tc>
        <w:tc>
          <w:tcPr>
            <w:tcW w:w="3053" w:type="pct"/>
            <w:noWrap w:val="0"/>
            <w:vAlign w:val="center"/>
          </w:tcPr>
          <w:p w14:paraId="5322495F">
            <w:pPr>
              <w:textAlignment w:val="center"/>
              <w:rPr>
                <w:rFonts w:hint="eastAsia" w:ascii="黑体" w:hAnsi="黑体" w:eastAsia="黑体"/>
                <w:b/>
                <w:bCs/>
                <w:lang w:bidi="ar"/>
              </w:rPr>
            </w:pPr>
            <w:r>
              <w:rPr>
                <w:rFonts w:hint="eastAsia" w:ascii="黑体" w:hAnsi="黑体" w:eastAsia="黑体"/>
              </w:rPr>
              <w:t>立柱正面宽度≥90mm，侧面深度≥70mm。</w:t>
            </w:r>
          </w:p>
        </w:tc>
        <w:tc>
          <w:tcPr>
            <w:tcW w:w="718" w:type="pct"/>
            <w:noWrap w:val="0"/>
            <w:vAlign w:val="center"/>
          </w:tcPr>
          <w:p w14:paraId="0BA62D15">
            <w:pPr>
              <w:jc w:val="center"/>
              <w:textAlignment w:val="center"/>
              <w:rPr>
                <w:rFonts w:ascii="黑体" w:hAnsi="黑体" w:eastAsia="黑体"/>
                <w:b/>
                <w:bCs/>
                <w:color w:val="000000"/>
                <w:lang w:bidi="ar"/>
              </w:rPr>
            </w:pPr>
          </w:p>
        </w:tc>
        <w:tc>
          <w:tcPr>
            <w:tcW w:w="553" w:type="pct"/>
            <w:noWrap w:val="0"/>
            <w:vAlign w:val="center"/>
          </w:tcPr>
          <w:p w14:paraId="337F5A51">
            <w:pPr>
              <w:jc w:val="center"/>
              <w:rPr>
                <w:rFonts w:ascii="黑体" w:hAnsi="黑体" w:eastAsia="黑体"/>
              </w:rPr>
            </w:pPr>
          </w:p>
        </w:tc>
      </w:tr>
      <w:tr w14:paraId="0D00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571510BE">
            <w:pPr>
              <w:adjustRightInd w:val="0"/>
              <w:snapToGrid w:val="0"/>
              <w:jc w:val="center"/>
              <w:rPr>
                <w:rFonts w:hint="eastAsia" w:ascii="黑体" w:hAnsi="黑体" w:eastAsia="黑体"/>
                <w:snapToGrid w:val="0"/>
                <w:color w:val="FF0000"/>
              </w:rPr>
            </w:pPr>
            <w:r>
              <w:rPr>
                <w:rFonts w:hint="eastAsia" w:ascii="黑体" w:hAnsi="黑体" w:eastAsia="黑体"/>
              </w:rPr>
              <w:t>URS01-11</w:t>
            </w:r>
          </w:p>
        </w:tc>
        <w:tc>
          <w:tcPr>
            <w:tcW w:w="3053" w:type="pct"/>
            <w:noWrap w:val="0"/>
            <w:vAlign w:val="center"/>
          </w:tcPr>
          <w:p w14:paraId="28B5526B">
            <w:pPr>
              <w:textAlignment w:val="center"/>
              <w:rPr>
                <w:rFonts w:hint="eastAsia" w:ascii="黑体" w:hAnsi="黑体" w:eastAsia="黑体"/>
                <w:b/>
                <w:bCs/>
                <w:color w:val="FF0000"/>
                <w:lang w:bidi="ar"/>
              </w:rPr>
            </w:pPr>
            <w:r>
              <w:rPr>
                <w:rFonts w:hint="eastAsia" w:ascii="黑体" w:hAnsi="黑体" w:eastAsia="黑体"/>
              </w:rPr>
              <w:t>货架立柱片全长孔距误差为≤±2mm，柱片宽度极限偏差≤±2mm。</w:t>
            </w:r>
          </w:p>
        </w:tc>
        <w:tc>
          <w:tcPr>
            <w:tcW w:w="718" w:type="pct"/>
            <w:noWrap w:val="0"/>
            <w:vAlign w:val="center"/>
          </w:tcPr>
          <w:p w14:paraId="21F36AF3">
            <w:pPr>
              <w:jc w:val="center"/>
              <w:textAlignment w:val="center"/>
              <w:rPr>
                <w:rFonts w:ascii="黑体" w:hAnsi="黑体" w:eastAsia="黑体"/>
                <w:b/>
                <w:bCs/>
                <w:color w:val="000000"/>
                <w:lang w:bidi="ar"/>
              </w:rPr>
            </w:pPr>
          </w:p>
        </w:tc>
        <w:tc>
          <w:tcPr>
            <w:tcW w:w="553" w:type="pct"/>
            <w:noWrap w:val="0"/>
            <w:vAlign w:val="center"/>
          </w:tcPr>
          <w:p w14:paraId="0776BD63">
            <w:pPr>
              <w:jc w:val="center"/>
              <w:rPr>
                <w:rFonts w:ascii="黑体" w:hAnsi="黑体" w:eastAsia="黑体"/>
              </w:rPr>
            </w:pPr>
          </w:p>
        </w:tc>
      </w:tr>
      <w:tr w14:paraId="4819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080A6055">
            <w:pPr>
              <w:adjustRightInd w:val="0"/>
              <w:snapToGrid w:val="0"/>
              <w:jc w:val="center"/>
              <w:rPr>
                <w:rFonts w:hint="eastAsia" w:ascii="黑体" w:hAnsi="黑体" w:eastAsia="黑体"/>
                <w:snapToGrid w:val="0"/>
                <w:color w:val="FF0000"/>
              </w:rPr>
            </w:pPr>
            <w:r>
              <w:rPr>
                <w:rFonts w:hint="eastAsia" w:ascii="黑体" w:hAnsi="黑体" w:eastAsia="黑体"/>
              </w:rPr>
              <w:t>URS01-12</w:t>
            </w:r>
          </w:p>
        </w:tc>
        <w:tc>
          <w:tcPr>
            <w:tcW w:w="3053" w:type="pct"/>
            <w:noWrap w:val="0"/>
            <w:vAlign w:val="center"/>
          </w:tcPr>
          <w:p w14:paraId="5D24B492">
            <w:pPr>
              <w:textAlignment w:val="center"/>
              <w:rPr>
                <w:rFonts w:hint="eastAsia" w:ascii="黑体" w:hAnsi="黑体" w:eastAsia="黑体"/>
                <w:b/>
                <w:bCs/>
                <w:color w:val="FF0000"/>
                <w:lang w:bidi="ar"/>
              </w:rPr>
            </w:pPr>
            <w:r>
              <w:rPr>
                <w:rFonts w:hint="eastAsia" w:ascii="黑体" w:hAnsi="黑体" w:eastAsia="黑体"/>
              </w:rPr>
              <w:t>立柱两侧弯曲变形≤1/1000且≤10mm。</w:t>
            </w:r>
          </w:p>
        </w:tc>
        <w:tc>
          <w:tcPr>
            <w:tcW w:w="718" w:type="pct"/>
            <w:noWrap w:val="0"/>
            <w:vAlign w:val="center"/>
          </w:tcPr>
          <w:p w14:paraId="58171320">
            <w:pPr>
              <w:jc w:val="center"/>
              <w:textAlignment w:val="center"/>
              <w:rPr>
                <w:rFonts w:ascii="黑体" w:hAnsi="黑体" w:eastAsia="黑体"/>
                <w:b/>
                <w:bCs/>
                <w:color w:val="000000"/>
                <w:lang w:bidi="ar"/>
              </w:rPr>
            </w:pPr>
          </w:p>
        </w:tc>
        <w:tc>
          <w:tcPr>
            <w:tcW w:w="553" w:type="pct"/>
            <w:noWrap w:val="0"/>
            <w:vAlign w:val="center"/>
          </w:tcPr>
          <w:p w14:paraId="4ADA3217">
            <w:pPr>
              <w:jc w:val="center"/>
              <w:rPr>
                <w:rFonts w:ascii="黑体" w:hAnsi="黑体" w:eastAsia="黑体"/>
              </w:rPr>
            </w:pPr>
          </w:p>
        </w:tc>
      </w:tr>
      <w:tr w14:paraId="38F94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10ADD3CE">
            <w:pPr>
              <w:adjustRightInd w:val="0"/>
              <w:snapToGrid w:val="0"/>
              <w:jc w:val="center"/>
              <w:rPr>
                <w:rFonts w:hint="eastAsia" w:ascii="黑体" w:hAnsi="黑体" w:eastAsia="黑体"/>
                <w:snapToGrid w:val="0"/>
                <w:color w:val="FF0000"/>
              </w:rPr>
            </w:pPr>
            <w:r>
              <w:rPr>
                <w:rFonts w:hint="eastAsia" w:ascii="黑体" w:hAnsi="黑体" w:eastAsia="黑体"/>
              </w:rPr>
              <w:t>URS01-13</w:t>
            </w:r>
          </w:p>
        </w:tc>
        <w:tc>
          <w:tcPr>
            <w:tcW w:w="3053" w:type="pct"/>
            <w:noWrap w:val="0"/>
            <w:vAlign w:val="center"/>
          </w:tcPr>
          <w:p w14:paraId="04AAAD86">
            <w:pPr>
              <w:textAlignment w:val="center"/>
              <w:rPr>
                <w:rFonts w:hint="eastAsia" w:ascii="黑体" w:hAnsi="黑体" w:eastAsia="黑体"/>
                <w:b/>
                <w:bCs/>
                <w:color w:val="FF0000"/>
                <w:lang w:bidi="ar"/>
              </w:rPr>
            </w:pPr>
            <w:r>
              <w:rPr>
                <w:rFonts w:hint="eastAsia" w:ascii="黑体" w:hAnsi="黑体" w:eastAsia="黑体"/>
              </w:rPr>
              <w:t>立柱地脚跟地面用膨胀螺丝固定。</w:t>
            </w:r>
          </w:p>
        </w:tc>
        <w:tc>
          <w:tcPr>
            <w:tcW w:w="718" w:type="pct"/>
            <w:noWrap w:val="0"/>
            <w:vAlign w:val="center"/>
          </w:tcPr>
          <w:p w14:paraId="005468FD">
            <w:pPr>
              <w:jc w:val="center"/>
              <w:textAlignment w:val="center"/>
              <w:rPr>
                <w:rFonts w:ascii="黑体" w:hAnsi="黑体" w:eastAsia="黑体"/>
                <w:b/>
                <w:bCs/>
                <w:color w:val="000000"/>
                <w:lang w:bidi="ar"/>
              </w:rPr>
            </w:pPr>
          </w:p>
        </w:tc>
        <w:tc>
          <w:tcPr>
            <w:tcW w:w="553" w:type="pct"/>
            <w:noWrap w:val="0"/>
            <w:vAlign w:val="center"/>
          </w:tcPr>
          <w:p w14:paraId="763A41DC">
            <w:pPr>
              <w:jc w:val="center"/>
              <w:rPr>
                <w:rFonts w:ascii="黑体" w:hAnsi="黑体" w:eastAsia="黑体"/>
              </w:rPr>
            </w:pPr>
          </w:p>
        </w:tc>
      </w:tr>
      <w:tr w14:paraId="6D4F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28EACC84">
            <w:pPr>
              <w:adjustRightInd w:val="0"/>
              <w:snapToGrid w:val="0"/>
              <w:jc w:val="center"/>
              <w:rPr>
                <w:rFonts w:hint="eastAsia" w:ascii="黑体" w:hAnsi="黑体" w:eastAsia="黑体"/>
                <w:snapToGrid w:val="0"/>
                <w:color w:val="FF0000"/>
              </w:rPr>
            </w:pPr>
            <w:r>
              <w:rPr>
                <w:rFonts w:hint="eastAsia" w:ascii="黑体" w:hAnsi="黑体" w:eastAsia="黑体"/>
              </w:rPr>
              <w:t>URS01-14</w:t>
            </w:r>
          </w:p>
        </w:tc>
        <w:tc>
          <w:tcPr>
            <w:tcW w:w="3053" w:type="pct"/>
            <w:noWrap w:val="0"/>
            <w:vAlign w:val="center"/>
          </w:tcPr>
          <w:p w14:paraId="149CE26D">
            <w:pPr>
              <w:textAlignment w:val="center"/>
              <w:rPr>
                <w:rFonts w:hint="eastAsia" w:ascii="黑体" w:hAnsi="黑体" w:eastAsia="黑体"/>
                <w:b/>
                <w:bCs/>
                <w:color w:val="FF0000"/>
                <w:lang w:bidi="ar"/>
              </w:rPr>
            </w:pPr>
            <w:r>
              <w:rPr>
                <w:rFonts w:hint="eastAsia" w:ascii="黑体" w:hAnsi="黑体" w:eastAsia="黑体"/>
              </w:rPr>
              <w:t>横梁与立柱的连接，采用挂接式，并安装安全销，保证安全可靠承载，且能调整货架横梁高度，调整节距75mm。</w:t>
            </w:r>
          </w:p>
        </w:tc>
        <w:tc>
          <w:tcPr>
            <w:tcW w:w="718" w:type="pct"/>
            <w:noWrap w:val="0"/>
            <w:vAlign w:val="center"/>
          </w:tcPr>
          <w:p w14:paraId="48035959">
            <w:pPr>
              <w:jc w:val="center"/>
              <w:textAlignment w:val="center"/>
              <w:rPr>
                <w:rFonts w:ascii="黑体" w:hAnsi="黑体" w:eastAsia="黑体"/>
                <w:b/>
                <w:bCs/>
                <w:color w:val="000000"/>
                <w:lang w:bidi="ar"/>
              </w:rPr>
            </w:pPr>
          </w:p>
        </w:tc>
        <w:tc>
          <w:tcPr>
            <w:tcW w:w="553" w:type="pct"/>
            <w:noWrap w:val="0"/>
            <w:vAlign w:val="center"/>
          </w:tcPr>
          <w:p w14:paraId="67BDADBB">
            <w:pPr>
              <w:jc w:val="center"/>
              <w:rPr>
                <w:rFonts w:ascii="黑体" w:hAnsi="黑体" w:eastAsia="黑体"/>
              </w:rPr>
            </w:pPr>
          </w:p>
        </w:tc>
      </w:tr>
      <w:tr w14:paraId="5640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648E3847">
            <w:pPr>
              <w:adjustRightInd w:val="0"/>
              <w:snapToGrid w:val="0"/>
              <w:jc w:val="center"/>
              <w:rPr>
                <w:rFonts w:hint="eastAsia" w:ascii="黑体" w:hAnsi="黑体" w:eastAsia="黑体"/>
                <w:snapToGrid w:val="0"/>
                <w:color w:val="FF0000"/>
              </w:rPr>
            </w:pPr>
            <w:r>
              <w:rPr>
                <w:rFonts w:hint="eastAsia" w:ascii="黑体" w:hAnsi="黑体" w:eastAsia="黑体"/>
              </w:rPr>
              <w:t>URS01-15</w:t>
            </w:r>
          </w:p>
        </w:tc>
        <w:tc>
          <w:tcPr>
            <w:tcW w:w="3053" w:type="pct"/>
            <w:noWrap w:val="0"/>
            <w:vAlign w:val="center"/>
          </w:tcPr>
          <w:p w14:paraId="7EA5D6BB">
            <w:pPr>
              <w:textAlignment w:val="center"/>
              <w:rPr>
                <w:rFonts w:hint="eastAsia" w:ascii="黑体" w:hAnsi="黑体" w:eastAsia="黑体"/>
                <w:b/>
                <w:bCs/>
                <w:lang w:bidi="ar"/>
              </w:rPr>
            </w:pPr>
            <w:r>
              <w:rPr>
                <w:rFonts w:hint="eastAsia" w:ascii="黑体" w:hAnsi="黑体" w:eastAsia="黑体"/>
              </w:rPr>
              <w:t>同层横梁的高低偏差≤3mm，横梁长度极限偏差≤0.5mm</w:t>
            </w:r>
          </w:p>
        </w:tc>
        <w:tc>
          <w:tcPr>
            <w:tcW w:w="718" w:type="pct"/>
            <w:noWrap w:val="0"/>
            <w:vAlign w:val="center"/>
          </w:tcPr>
          <w:p w14:paraId="72ADE894">
            <w:pPr>
              <w:jc w:val="center"/>
              <w:textAlignment w:val="center"/>
              <w:rPr>
                <w:rFonts w:ascii="黑体" w:hAnsi="黑体" w:eastAsia="黑体"/>
                <w:b/>
                <w:bCs/>
                <w:color w:val="000000"/>
                <w:lang w:bidi="ar"/>
              </w:rPr>
            </w:pPr>
          </w:p>
        </w:tc>
        <w:tc>
          <w:tcPr>
            <w:tcW w:w="553" w:type="pct"/>
            <w:noWrap w:val="0"/>
            <w:vAlign w:val="center"/>
          </w:tcPr>
          <w:p w14:paraId="1B920B56">
            <w:pPr>
              <w:jc w:val="center"/>
              <w:rPr>
                <w:rFonts w:ascii="黑体" w:hAnsi="黑体" w:eastAsia="黑体"/>
              </w:rPr>
            </w:pPr>
          </w:p>
        </w:tc>
      </w:tr>
      <w:tr w14:paraId="5475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09F4BE11">
            <w:pPr>
              <w:adjustRightInd w:val="0"/>
              <w:snapToGrid w:val="0"/>
              <w:jc w:val="center"/>
              <w:rPr>
                <w:rFonts w:hint="eastAsia" w:ascii="黑体" w:hAnsi="黑体" w:eastAsia="黑体"/>
                <w:snapToGrid w:val="0"/>
                <w:color w:val="FF0000"/>
              </w:rPr>
            </w:pPr>
            <w:r>
              <w:rPr>
                <w:rFonts w:hint="eastAsia" w:ascii="黑体" w:hAnsi="黑体" w:eastAsia="黑体"/>
              </w:rPr>
              <w:t>URS01-16</w:t>
            </w:r>
          </w:p>
        </w:tc>
        <w:tc>
          <w:tcPr>
            <w:tcW w:w="3053" w:type="pct"/>
            <w:noWrap w:val="0"/>
            <w:vAlign w:val="center"/>
          </w:tcPr>
          <w:p w14:paraId="72A95AB1">
            <w:pPr>
              <w:textAlignment w:val="center"/>
              <w:rPr>
                <w:rFonts w:hint="eastAsia" w:ascii="黑体" w:hAnsi="黑体" w:eastAsia="黑体"/>
                <w:b/>
                <w:bCs/>
                <w:lang w:bidi="ar"/>
              </w:rPr>
            </w:pPr>
            <w:r>
              <w:rPr>
                <w:rFonts w:hint="eastAsia" w:ascii="黑体" w:hAnsi="黑体" w:eastAsia="黑体"/>
              </w:rPr>
              <w:t>每米轨道直线度范围内直线度＜2mm，且总长范围内≤±5mm；</w:t>
            </w:r>
          </w:p>
        </w:tc>
        <w:tc>
          <w:tcPr>
            <w:tcW w:w="718" w:type="pct"/>
            <w:noWrap w:val="0"/>
            <w:vAlign w:val="center"/>
          </w:tcPr>
          <w:p w14:paraId="5DA89B4B">
            <w:pPr>
              <w:jc w:val="center"/>
              <w:textAlignment w:val="center"/>
              <w:rPr>
                <w:rFonts w:ascii="黑体" w:hAnsi="黑体" w:eastAsia="黑体"/>
                <w:b/>
                <w:bCs/>
                <w:color w:val="000000"/>
                <w:lang w:bidi="ar"/>
              </w:rPr>
            </w:pPr>
          </w:p>
        </w:tc>
        <w:tc>
          <w:tcPr>
            <w:tcW w:w="553" w:type="pct"/>
            <w:noWrap w:val="0"/>
            <w:vAlign w:val="center"/>
          </w:tcPr>
          <w:p w14:paraId="54FCB0E9">
            <w:pPr>
              <w:jc w:val="center"/>
              <w:rPr>
                <w:rFonts w:ascii="黑体" w:hAnsi="黑体" w:eastAsia="黑体"/>
              </w:rPr>
            </w:pPr>
          </w:p>
        </w:tc>
      </w:tr>
      <w:tr w14:paraId="7847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7092AAF8">
            <w:pPr>
              <w:adjustRightInd w:val="0"/>
              <w:snapToGrid w:val="0"/>
              <w:jc w:val="center"/>
              <w:rPr>
                <w:rFonts w:hint="eastAsia" w:ascii="黑体" w:hAnsi="黑体" w:eastAsia="黑体"/>
                <w:snapToGrid w:val="0"/>
                <w:color w:val="FF0000"/>
              </w:rPr>
            </w:pPr>
            <w:r>
              <w:rPr>
                <w:rFonts w:hint="eastAsia" w:ascii="黑体" w:hAnsi="黑体" w:eastAsia="黑体"/>
              </w:rPr>
              <w:t>URS01-17</w:t>
            </w:r>
          </w:p>
        </w:tc>
        <w:tc>
          <w:tcPr>
            <w:tcW w:w="3053" w:type="pct"/>
            <w:noWrap w:val="0"/>
            <w:vAlign w:val="center"/>
          </w:tcPr>
          <w:p w14:paraId="27211A02">
            <w:pPr>
              <w:textAlignment w:val="center"/>
              <w:rPr>
                <w:rFonts w:hint="eastAsia" w:ascii="黑体" w:hAnsi="黑体" w:eastAsia="黑体"/>
                <w:b/>
                <w:bCs/>
                <w:lang w:bidi="ar"/>
              </w:rPr>
            </w:pPr>
            <w:r>
              <w:rPr>
                <w:rFonts w:hint="eastAsia" w:ascii="黑体" w:hAnsi="黑体" w:eastAsia="黑体"/>
              </w:rPr>
              <w:t>导轨规格100*63*8.0mm，高度100，宽度63，厚度8.0，采用L型焊三角筋加固在地面上；</w:t>
            </w:r>
          </w:p>
        </w:tc>
        <w:tc>
          <w:tcPr>
            <w:tcW w:w="718" w:type="pct"/>
            <w:noWrap w:val="0"/>
            <w:vAlign w:val="center"/>
          </w:tcPr>
          <w:p w14:paraId="1258CEA7">
            <w:pPr>
              <w:jc w:val="center"/>
              <w:textAlignment w:val="center"/>
              <w:rPr>
                <w:rFonts w:ascii="黑体" w:hAnsi="黑体" w:eastAsia="黑体"/>
                <w:b/>
                <w:bCs/>
                <w:color w:val="000000"/>
                <w:lang w:bidi="ar"/>
              </w:rPr>
            </w:pPr>
          </w:p>
        </w:tc>
        <w:tc>
          <w:tcPr>
            <w:tcW w:w="553" w:type="pct"/>
            <w:noWrap w:val="0"/>
            <w:vAlign w:val="center"/>
          </w:tcPr>
          <w:p w14:paraId="67EB1284">
            <w:pPr>
              <w:jc w:val="center"/>
              <w:rPr>
                <w:rFonts w:ascii="黑体" w:hAnsi="黑体" w:eastAsia="黑体"/>
              </w:rPr>
            </w:pPr>
          </w:p>
        </w:tc>
      </w:tr>
      <w:tr w14:paraId="13D3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239D3719">
            <w:pPr>
              <w:adjustRightInd w:val="0"/>
              <w:snapToGrid w:val="0"/>
              <w:jc w:val="center"/>
              <w:rPr>
                <w:rFonts w:hint="eastAsia" w:ascii="黑体" w:hAnsi="黑体" w:eastAsia="黑体"/>
                <w:snapToGrid w:val="0"/>
                <w:color w:val="FF0000"/>
              </w:rPr>
            </w:pPr>
            <w:r>
              <w:rPr>
                <w:rFonts w:hint="eastAsia" w:ascii="黑体" w:hAnsi="黑体" w:eastAsia="黑体"/>
              </w:rPr>
              <w:t>URS01-18</w:t>
            </w:r>
          </w:p>
        </w:tc>
        <w:tc>
          <w:tcPr>
            <w:tcW w:w="3053" w:type="pct"/>
            <w:noWrap w:val="0"/>
            <w:vAlign w:val="center"/>
          </w:tcPr>
          <w:p w14:paraId="58512D69">
            <w:pPr>
              <w:textAlignment w:val="center"/>
              <w:rPr>
                <w:rFonts w:hint="eastAsia" w:ascii="黑体" w:hAnsi="黑体" w:eastAsia="黑体"/>
                <w:b/>
                <w:bCs/>
                <w:color w:val="FF0000"/>
                <w:lang w:bidi="ar"/>
              </w:rPr>
            </w:pPr>
            <w:r>
              <w:rPr>
                <w:rFonts w:hint="eastAsia" w:ascii="黑体" w:hAnsi="黑体" w:eastAsia="黑体"/>
              </w:rPr>
              <w:t>货架加工工艺流程：原材料(带钢)→自动冲孔冷轧成型→定尺→（焊接）→校正→表面喷塑→包装→成品</w:t>
            </w:r>
          </w:p>
        </w:tc>
        <w:tc>
          <w:tcPr>
            <w:tcW w:w="718" w:type="pct"/>
            <w:noWrap w:val="0"/>
            <w:vAlign w:val="center"/>
          </w:tcPr>
          <w:p w14:paraId="5877622F">
            <w:pPr>
              <w:jc w:val="center"/>
              <w:textAlignment w:val="center"/>
              <w:rPr>
                <w:rFonts w:ascii="黑体" w:hAnsi="黑体" w:eastAsia="黑体"/>
                <w:b/>
                <w:bCs/>
                <w:color w:val="000000"/>
                <w:lang w:bidi="ar"/>
              </w:rPr>
            </w:pPr>
          </w:p>
        </w:tc>
        <w:tc>
          <w:tcPr>
            <w:tcW w:w="553" w:type="pct"/>
            <w:noWrap w:val="0"/>
            <w:vAlign w:val="center"/>
          </w:tcPr>
          <w:p w14:paraId="303AA3C3">
            <w:pPr>
              <w:jc w:val="center"/>
              <w:rPr>
                <w:rFonts w:ascii="黑体" w:hAnsi="黑体" w:eastAsia="黑体"/>
              </w:rPr>
            </w:pPr>
          </w:p>
        </w:tc>
      </w:tr>
      <w:tr w14:paraId="06C6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11AECFBC">
            <w:pPr>
              <w:adjustRightInd w:val="0"/>
              <w:snapToGrid w:val="0"/>
              <w:jc w:val="center"/>
              <w:rPr>
                <w:rFonts w:hint="eastAsia" w:ascii="黑体" w:hAnsi="黑体" w:eastAsia="黑体"/>
                <w:snapToGrid w:val="0"/>
                <w:color w:val="FF0000"/>
              </w:rPr>
            </w:pPr>
            <w:r>
              <w:rPr>
                <w:rFonts w:hint="eastAsia" w:ascii="黑体" w:hAnsi="黑体" w:eastAsia="黑体"/>
              </w:rPr>
              <w:t>URS01-19</w:t>
            </w:r>
          </w:p>
        </w:tc>
        <w:tc>
          <w:tcPr>
            <w:tcW w:w="3053" w:type="pct"/>
            <w:noWrap w:val="0"/>
            <w:vAlign w:val="center"/>
          </w:tcPr>
          <w:p w14:paraId="3B3377CD">
            <w:pPr>
              <w:textAlignment w:val="center"/>
              <w:rPr>
                <w:rFonts w:hint="eastAsia" w:ascii="黑体" w:hAnsi="黑体" w:eastAsia="黑体"/>
                <w:b/>
                <w:bCs/>
                <w:color w:val="FF0000"/>
                <w:lang w:bidi="ar"/>
              </w:rPr>
            </w:pPr>
            <w:r>
              <w:rPr>
                <w:rFonts w:hint="eastAsia" w:ascii="黑体" w:hAnsi="黑体" w:eastAsia="黑体"/>
              </w:rPr>
              <w:t>表面处理流程：黑坯→除去表面污物→化学除锈→磷化→烘干→成品喷塑→180度恒温流平固化→成品</w:t>
            </w:r>
          </w:p>
        </w:tc>
        <w:tc>
          <w:tcPr>
            <w:tcW w:w="718" w:type="pct"/>
            <w:noWrap w:val="0"/>
            <w:vAlign w:val="center"/>
          </w:tcPr>
          <w:p w14:paraId="4B47D2A6">
            <w:pPr>
              <w:jc w:val="center"/>
              <w:textAlignment w:val="center"/>
              <w:rPr>
                <w:rFonts w:ascii="黑体" w:hAnsi="黑体" w:eastAsia="黑体"/>
                <w:b/>
                <w:bCs/>
                <w:color w:val="000000"/>
                <w:lang w:bidi="ar"/>
              </w:rPr>
            </w:pPr>
          </w:p>
        </w:tc>
        <w:tc>
          <w:tcPr>
            <w:tcW w:w="553" w:type="pct"/>
            <w:noWrap w:val="0"/>
            <w:vAlign w:val="center"/>
          </w:tcPr>
          <w:p w14:paraId="1686FBEB">
            <w:pPr>
              <w:jc w:val="center"/>
              <w:rPr>
                <w:rFonts w:ascii="黑体" w:hAnsi="黑体" w:eastAsia="黑体"/>
              </w:rPr>
            </w:pPr>
          </w:p>
        </w:tc>
      </w:tr>
      <w:tr w14:paraId="2C67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50E762B4">
            <w:pPr>
              <w:adjustRightInd w:val="0"/>
              <w:snapToGrid w:val="0"/>
              <w:jc w:val="center"/>
              <w:rPr>
                <w:rFonts w:hint="eastAsia" w:ascii="黑体" w:hAnsi="黑体" w:eastAsia="黑体"/>
                <w:snapToGrid w:val="0"/>
                <w:color w:val="FF0000"/>
              </w:rPr>
            </w:pPr>
            <w:r>
              <w:rPr>
                <w:rFonts w:hint="eastAsia" w:ascii="黑体" w:hAnsi="黑体" w:eastAsia="黑体"/>
              </w:rPr>
              <w:t>URS01-20</w:t>
            </w:r>
          </w:p>
        </w:tc>
        <w:tc>
          <w:tcPr>
            <w:tcW w:w="3053" w:type="pct"/>
            <w:noWrap w:val="0"/>
            <w:vAlign w:val="center"/>
          </w:tcPr>
          <w:p w14:paraId="3436762E">
            <w:pPr>
              <w:textAlignment w:val="center"/>
              <w:rPr>
                <w:rFonts w:hint="eastAsia" w:ascii="黑体" w:hAnsi="黑体" w:eastAsia="黑体"/>
                <w:b/>
                <w:bCs/>
                <w:lang w:bidi="ar"/>
              </w:rPr>
            </w:pPr>
            <w:r>
              <w:rPr>
                <w:rFonts w:hint="eastAsia" w:ascii="黑体" w:hAnsi="黑体" w:eastAsia="黑体"/>
              </w:rPr>
              <w:t>货架静电喷涂质量需符合钢铁工件涂装前磷化处理技术条件。喷涂严格按照涂装工艺在涂装线上作业，确保涂装表面平滑、无色差、不允许出现缩孔、花包等现象。所有构件表面采用环氧树脂粉末静电喷涂，涂层厚度60～80μm，表面质量达到GB9286要求。</w:t>
            </w:r>
          </w:p>
        </w:tc>
        <w:tc>
          <w:tcPr>
            <w:tcW w:w="718" w:type="pct"/>
            <w:noWrap w:val="0"/>
            <w:vAlign w:val="center"/>
          </w:tcPr>
          <w:p w14:paraId="2A49F293">
            <w:pPr>
              <w:jc w:val="center"/>
              <w:textAlignment w:val="center"/>
              <w:rPr>
                <w:rFonts w:ascii="黑体" w:hAnsi="黑体" w:eastAsia="黑体"/>
                <w:b/>
                <w:bCs/>
                <w:color w:val="000000"/>
                <w:lang w:bidi="ar"/>
              </w:rPr>
            </w:pPr>
          </w:p>
        </w:tc>
        <w:tc>
          <w:tcPr>
            <w:tcW w:w="553" w:type="pct"/>
            <w:noWrap w:val="0"/>
            <w:vAlign w:val="center"/>
          </w:tcPr>
          <w:p w14:paraId="2517047D">
            <w:pPr>
              <w:jc w:val="center"/>
              <w:rPr>
                <w:rFonts w:ascii="黑体" w:hAnsi="黑体" w:eastAsia="黑体"/>
              </w:rPr>
            </w:pPr>
          </w:p>
        </w:tc>
      </w:tr>
      <w:tr w14:paraId="5D8F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1F31E379">
            <w:pPr>
              <w:adjustRightInd w:val="0"/>
              <w:snapToGrid w:val="0"/>
              <w:jc w:val="center"/>
              <w:rPr>
                <w:rFonts w:hint="eastAsia" w:ascii="黑体" w:hAnsi="黑体" w:eastAsia="黑体"/>
                <w:snapToGrid w:val="0"/>
                <w:color w:val="FF0000"/>
              </w:rPr>
            </w:pPr>
            <w:r>
              <w:rPr>
                <w:rFonts w:hint="eastAsia" w:ascii="黑体" w:hAnsi="黑体" w:eastAsia="黑体"/>
              </w:rPr>
              <w:t>URS01-21</w:t>
            </w:r>
          </w:p>
        </w:tc>
        <w:tc>
          <w:tcPr>
            <w:tcW w:w="3053" w:type="pct"/>
            <w:noWrap w:val="0"/>
            <w:vAlign w:val="center"/>
          </w:tcPr>
          <w:p w14:paraId="3C8268CD">
            <w:pPr>
              <w:textAlignment w:val="center"/>
              <w:rPr>
                <w:rFonts w:hint="eastAsia" w:ascii="黑体" w:hAnsi="黑体" w:eastAsia="黑体"/>
                <w:b/>
                <w:bCs/>
                <w:color w:val="FF0000"/>
                <w:lang w:bidi="ar"/>
              </w:rPr>
            </w:pPr>
            <w:r>
              <w:rPr>
                <w:rFonts w:hint="eastAsia" w:ascii="黑体" w:hAnsi="黑体" w:eastAsia="黑体"/>
                <w:color w:val="FF0000"/>
              </w:rPr>
              <w:t>最终货架、横梁、导轨等颜色由由发包方确定；</w:t>
            </w:r>
          </w:p>
        </w:tc>
        <w:tc>
          <w:tcPr>
            <w:tcW w:w="718" w:type="pct"/>
            <w:noWrap w:val="0"/>
            <w:vAlign w:val="center"/>
          </w:tcPr>
          <w:p w14:paraId="167F3992">
            <w:pPr>
              <w:jc w:val="center"/>
              <w:textAlignment w:val="center"/>
              <w:rPr>
                <w:rFonts w:ascii="黑体" w:hAnsi="黑体" w:eastAsia="黑体"/>
                <w:b/>
                <w:bCs/>
                <w:color w:val="000000"/>
                <w:lang w:bidi="ar"/>
              </w:rPr>
            </w:pPr>
          </w:p>
        </w:tc>
        <w:tc>
          <w:tcPr>
            <w:tcW w:w="553" w:type="pct"/>
            <w:noWrap w:val="0"/>
            <w:vAlign w:val="center"/>
          </w:tcPr>
          <w:p w14:paraId="2D055631">
            <w:pPr>
              <w:jc w:val="center"/>
              <w:rPr>
                <w:rFonts w:ascii="黑体" w:hAnsi="黑体" w:eastAsia="黑体"/>
              </w:rPr>
            </w:pPr>
          </w:p>
        </w:tc>
      </w:tr>
      <w:tr w14:paraId="4D34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center"/>
          </w:tcPr>
          <w:p w14:paraId="1E261D8E">
            <w:pPr>
              <w:adjustRightInd w:val="0"/>
              <w:snapToGrid w:val="0"/>
              <w:jc w:val="center"/>
              <w:rPr>
                <w:rFonts w:hint="eastAsia" w:ascii="黑体" w:hAnsi="黑体" w:eastAsia="黑体"/>
                <w:snapToGrid w:val="0"/>
                <w:color w:val="FF0000"/>
              </w:rPr>
            </w:pPr>
            <w:r>
              <w:rPr>
                <w:rFonts w:hint="eastAsia" w:ascii="黑体" w:hAnsi="黑体" w:eastAsia="黑体"/>
              </w:rPr>
              <w:t>URS01-</w:t>
            </w:r>
            <w:r>
              <w:rPr>
                <w:rFonts w:ascii="黑体" w:hAnsi="黑体" w:eastAsia="黑体"/>
              </w:rPr>
              <w:t>22</w:t>
            </w:r>
          </w:p>
        </w:tc>
        <w:tc>
          <w:tcPr>
            <w:tcW w:w="3053" w:type="pct"/>
            <w:noWrap w:val="0"/>
            <w:vAlign w:val="center"/>
          </w:tcPr>
          <w:p w14:paraId="59E07209">
            <w:pPr>
              <w:textAlignment w:val="center"/>
              <w:rPr>
                <w:rFonts w:hint="eastAsia" w:ascii="黑体" w:hAnsi="黑体" w:eastAsia="黑体"/>
                <w:b/>
                <w:bCs/>
                <w:color w:val="FF0000"/>
                <w:lang w:bidi="ar"/>
              </w:rPr>
            </w:pPr>
            <w:r>
              <w:rPr>
                <w:rFonts w:hint="eastAsia" w:ascii="黑体" w:hAnsi="黑体" w:eastAsia="黑体"/>
              </w:rPr>
              <w:t>货架制造的零部件采取冷冲模精密机械冲孔定位，保证其孔矩一致性；</w:t>
            </w:r>
          </w:p>
        </w:tc>
        <w:tc>
          <w:tcPr>
            <w:tcW w:w="718" w:type="pct"/>
            <w:noWrap w:val="0"/>
            <w:vAlign w:val="center"/>
          </w:tcPr>
          <w:p w14:paraId="3D0FF727">
            <w:pPr>
              <w:jc w:val="center"/>
              <w:textAlignment w:val="center"/>
              <w:rPr>
                <w:rFonts w:ascii="黑体" w:hAnsi="黑体" w:eastAsia="黑体"/>
                <w:b/>
                <w:bCs/>
                <w:color w:val="000000"/>
                <w:lang w:bidi="ar"/>
              </w:rPr>
            </w:pPr>
          </w:p>
        </w:tc>
        <w:tc>
          <w:tcPr>
            <w:tcW w:w="553" w:type="pct"/>
            <w:noWrap w:val="0"/>
            <w:vAlign w:val="center"/>
          </w:tcPr>
          <w:p w14:paraId="21E96AAA">
            <w:pPr>
              <w:jc w:val="center"/>
              <w:rPr>
                <w:rFonts w:ascii="黑体" w:hAnsi="黑体" w:eastAsia="黑体"/>
              </w:rPr>
            </w:pPr>
          </w:p>
        </w:tc>
      </w:tr>
      <w:tr w14:paraId="25CE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top"/>
          </w:tcPr>
          <w:p w14:paraId="5C7CC7CA">
            <w:pPr>
              <w:adjustRightInd w:val="0"/>
              <w:snapToGrid w:val="0"/>
              <w:jc w:val="center"/>
              <w:rPr>
                <w:rFonts w:hint="eastAsia" w:ascii="黑体" w:hAnsi="黑体" w:eastAsia="黑体"/>
                <w:snapToGrid w:val="0"/>
                <w:color w:val="FF0000"/>
              </w:rPr>
            </w:pPr>
            <w:r>
              <w:rPr>
                <w:rFonts w:hint="eastAsia" w:ascii="黑体" w:hAnsi="黑体" w:eastAsia="黑体"/>
              </w:rPr>
              <w:t>URS01-</w:t>
            </w:r>
            <w:r>
              <w:rPr>
                <w:rFonts w:ascii="黑体" w:hAnsi="黑体" w:eastAsia="黑体"/>
              </w:rPr>
              <w:t>23</w:t>
            </w:r>
          </w:p>
        </w:tc>
        <w:tc>
          <w:tcPr>
            <w:tcW w:w="3053" w:type="pct"/>
            <w:noWrap w:val="0"/>
            <w:vAlign w:val="center"/>
          </w:tcPr>
          <w:p w14:paraId="34D01FFD">
            <w:pPr>
              <w:textAlignment w:val="center"/>
              <w:rPr>
                <w:rFonts w:hint="eastAsia" w:ascii="黑体" w:hAnsi="黑体" w:eastAsia="黑体"/>
              </w:rPr>
            </w:pPr>
            <w:r>
              <w:rPr>
                <w:rFonts w:hint="eastAsia" w:ascii="黑体" w:hAnsi="黑体" w:eastAsia="黑体"/>
              </w:rPr>
              <w:t>货架结构采用机械冲孔使柱片,横梁.以斜插结构锁紧.具有装拆方便,无需用强力,自然锁定；</w:t>
            </w:r>
          </w:p>
        </w:tc>
        <w:tc>
          <w:tcPr>
            <w:tcW w:w="718" w:type="pct"/>
            <w:noWrap w:val="0"/>
            <w:vAlign w:val="center"/>
          </w:tcPr>
          <w:p w14:paraId="6979FC96">
            <w:pPr>
              <w:jc w:val="center"/>
              <w:textAlignment w:val="center"/>
              <w:rPr>
                <w:rFonts w:ascii="黑体" w:hAnsi="黑体" w:eastAsia="黑体"/>
                <w:b/>
                <w:bCs/>
                <w:color w:val="000000"/>
                <w:lang w:bidi="ar"/>
              </w:rPr>
            </w:pPr>
          </w:p>
        </w:tc>
        <w:tc>
          <w:tcPr>
            <w:tcW w:w="553" w:type="pct"/>
            <w:noWrap w:val="0"/>
            <w:vAlign w:val="center"/>
          </w:tcPr>
          <w:p w14:paraId="7AFB8C06">
            <w:pPr>
              <w:jc w:val="center"/>
              <w:rPr>
                <w:rFonts w:ascii="黑体" w:hAnsi="黑体" w:eastAsia="黑体"/>
              </w:rPr>
            </w:pPr>
          </w:p>
        </w:tc>
      </w:tr>
      <w:tr w14:paraId="2486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76" w:type="pct"/>
            <w:noWrap w:val="0"/>
            <w:vAlign w:val="top"/>
          </w:tcPr>
          <w:p w14:paraId="12791893">
            <w:pPr>
              <w:adjustRightInd w:val="0"/>
              <w:snapToGrid w:val="0"/>
              <w:jc w:val="center"/>
              <w:rPr>
                <w:rFonts w:hint="eastAsia" w:ascii="黑体" w:hAnsi="黑体" w:eastAsia="黑体"/>
                <w:snapToGrid w:val="0"/>
                <w:color w:val="FF0000"/>
              </w:rPr>
            </w:pPr>
            <w:r>
              <w:rPr>
                <w:rFonts w:hint="eastAsia" w:ascii="黑体" w:hAnsi="黑体" w:eastAsia="黑体"/>
              </w:rPr>
              <w:t>URS01-</w:t>
            </w:r>
            <w:r>
              <w:rPr>
                <w:rFonts w:ascii="黑体" w:hAnsi="黑体" w:eastAsia="黑体"/>
              </w:rPr>
              <w:t>24</w:t>
            </w:r>
          </w:p>
        </w:tc>
        <w:tc>
          <w:tcPr>
            <w:tcW w:w="3053" w:type="pct"/>
            <w:noWrap w:val="0"/>
            <w:vAlign w:val="center"/>
          </w:tcPr>
          <w:p w14:paraId="16095630">
            <w:pPr>
              <w:textAlignment w:val="center"/>
              <w:rPr>
                <w:rFonts w:hint="eastAsia" w:ascii="黑体" w:hAnsi="黑体" w:eastAsia="黑体"/>
              </w:rPr>
            </w:pPr>
            <w:r>
              <w:rPr>
                <w:rFonts w:hint="eastAsia" w:ascii="黑体" w:hAnsi="黑体" w:eastAsia="黑体"/>
              </w:rPr>
              <w:t>在柱片与横梁连接处配有保险锁，以保证其安全性；</w:t>
            </w:r>
          </w:p>
        </w:tc>
        <w:tc>
          <w:tcPr>
            <w:tcW w:w="718" w:type="pct"/>
            <w:noWrap w:val="0"/>
            <w:vAlign w:val="center"/>
          </w:tcPr>
          <w:p w14:paraId="42E191C9">
            <w:pPr>
              <w:jc w:val="center"/>
              <w:textAlignment w:val="center"/>
              <w:rPr>
                <w:rFonts w:ascii="黑体" w:hAnsi="黑体" w:eastAsia="黑体"/>
                <w:b/>
                <w:bCs/>
                <w:color w:val="000000"/>
                <w:lang w:bidi="ar"/>
              </w:rPr>
            </w:pPr>
          </w:p>
        </w:tc>
        <w:tc>
          <w:tcPr>
            <w:tcW w:w="553" w:type="pct"/>
            <w:noWrap w:val="0"/>
            <w:vAlign w:val="center"/>
          </w:tcPr>
          <w:p w14:paraId="22C29F26">
            <w:pPr>
              <w:jc w:val="center"/>
              <w:rPr>
                <w:rFonts w:ascii="黑体" w:hAnsi="黑体" w:eastAsia="黑体"/>
              </w:rPr>
            </w:pPr>
          </w:p>
        </w:tc>
      </w:tr>
    </w:tbl>
    <w:p w14:paraId="71240854">
      <w:pPr>
        <w:spacing w:line="360" w:lineRule="auto"/>
        <w:rPr>
          <w:rFonts w:hint="eastAsia"/>
          <w:b/>
          <w:bCs/>
        </w:rPr>
      </w:pPr>
    </w:p>
    <w:p w14:paraId="6DCC282D">
      <w:pPr>
        <w:spacing w:line="360" w:lineRule="auto"/>
        <w:rPr>
          <w:b/>
          <w:bCs/>
        </w:rPr>
      </w:pPr>
      <w:r>
        <w:rPr>
          <w:b/>
          <w:bCs/>
        </w:rPr>
        <w:t>2.2.2</w:t>
      </w:r>
      <w:r>
        <w:rPr>
          <w:rFonts w:hint="eastAsia"/>
          <w:b/>
          <w:bCs/>
        </w:rPr>
        <w:t>利旧空调机组技术要求</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4189"/>
        <w:gridCol w:w="1599"/>
        <w:gridCol w:w="1318"/>
      </w:tblGrid>
      <w:tr w14:paraId="4381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23CCE858">
            <w:pPr>
              <w:adjustRightInd w:val="0"/>
              <w:snapToGrid w:val="0"/>
              <w:jc w:val="center"/>
              <w:rPr>
                <w:snapToGrid w:val="0"/>
                <w:szCs w:val="21"/>
              </w:rPr>
            </w:pPr>
            <w:r>
              <w:rPr>
                <w:rFonts w:hint="eastAsia"/>
                <w:snapToGrid w:val="0"/>
                <w:szCs w:val="21"/>
              </w:rPr>
              <w:t>编号</w:t>
            </w:r>
          </w:p>
        </w:tc>
        <w:tc>
          <w:tcPr>
            <w:tcW w:w="2459" w:type="pct"/>
            <w:noWrap w:val="0"/>
            <w:vAlign w:val="center"/>
          </w:tcPr>
          <w:p w14:paraId="021E3DC6">
            <w:pPr>
              <w:textAlignment w:val="center"/>
            </w:pPr>
            <w:r>
              <w:rPr>
                <w:rFonts w:hint="eastAsia"/>
              </w:rPr>
              <w:t>要求内容（包括但不仅限于）</w:t>
            </w:r>
          </w:p>
        </w:tc>
        <w:tc>
          <w:tcPr>
            <w:tcW w:w="939" w:type="pct"/>
            <w:noWrap w:val="0"/>
            <w:vAlign w:val="center"/>
          </w:tcPr>
          <w:p w14:paraId="19F70CD2">
            <w:pPr>
              <w:jc w:val="center"/>
              <w:textAlignment w:val="center"/>
              <w:rPr>
                <w:b/>
                <w:bCs/>
                <w:color w:val="000000"/>
                <w:szCs w:val="21"/>
                <w:lang w:bidi="ar"/>
              </w:rPr>
            </w:pPr>
            <w:r>
              <w:rPr>
                <w:rFonts w:hint="eastAsia"/>
                <w:b/>
                <w:bCs/>
                <w:color w:val="000000"/>
                <w:szCs w:val="21"/>
                <w:lang w:bidi="ar"/>
              </w:rPr>
              <w:t>是否满足</w:t>
            </w:r>
          </w:p>
        </w:tc>
        <w:tc>
          <w:tcPr>
            <w:tcW w:w="774" w:type="pct"/>
            <w:noWrap w:val="0"/>
            <w:vAlign w:val="center"/>
          </w:tcPr>
          <w:p w14:paraId="4FFDF992">
            <w:pPr>
              <w:jc w:val="center"/>
            </w:pPr>
            <w:r>
              <w:rPr>
                <w:rFonts w:hint="eastAsia"/>
              </w:rPr>
              <w:t>供应商响应</w:t>
            </w:r>
          </w:p>
        </w:tc>
      </w:tr>
      <w:tr w14:paraId="0D43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1174972F">
            <w:pPr>
              <w:adjustRightInd w:val="0"/>
              <w:snapToGrid w:val="0"/>
              <w:jc w:val="center"/>
              <w:rPr>
                <w:snapToGrid w:val="0"/>
                <w:szCs w:val="21"/>
              </w:rPr>
            </w:pPr>
            <w:r>
              <w:rPr>
                <w:rFonts w:hint="eastAsia"/>
                <w:snapToGrid w:val="0"/>
                <w:szCs w:val="21"/>
              </w:rPr>
              <w:t>URS0</w:t>
            </w:r>
            <w:r>
              <w:rPr>
                <w:snapToGrid w:val="0"/>
                <w:szCs w:val="21"/>
              </w:rPr>
              <w:t>2</w:t>
            </w:r>
            <w:r>
              <w:rPr>
                <w:rFonts w:hint="eastAsia"/>
                <w:snapToGrid w:val="0"/>
                <w:szCs w:val="21"/>
              </w:rPr>
              <w:t>-1</w:t>
            </w:r>
          </w:p>
        </w:tc>
        <w:tc>
          <w:tcPr>
            <w:tcW w:w="2459" w:type="pct"/>
            <w:noWrap w:val="0"/>
            <w:vAlign w:val="center"/>
          </w:tcPr>
          <w:p w14:paraId="74843858">
            <w:pPr>
              <w:textAlignment w:val="center"/>
            </w:pPr>
            <w:r>
              <w:rPr>
                <w:rFonts w:hint="eastAsia"/>
              </w:rPr>
              <w:t>利旧空调机组拆除地点：江西省南昌市新建区罗亭镇子勒路罗亭管委会旁——华润智慧代煎中心厂区2号厂房；</w:t>
            </w:r>
          </w:p>
        </w:tc>
        <w:tc>
          <w:tcPr>
            <w:tcW w:w="939" w:type="pct"/>
            <w:noWrap w:val="0"/>
            <w:vAlign w:val="center"/>
          </w:tcPr>
          <w:p w14:paraId="7394EB17">
            <w:pPr>
              <w:jc w:val="center"/>
              <w:textAlignment w:val="center"/>
              <w:rPr>
                <w:color w:val="000000"/>
                <w:szCs w:val="21"/>
                <w:lang w:bidi="ar"/>
              </w:rPr>
            </w:pPr>
          </w:p>
        </w:tc>
        <w:tc>
          <w:tcPr>
            <w:tcW w:w="774" w:type="pct"/>
            <w:noWrap w:val="0"/>
            <w:vAlign w:val="center"/>
          </w:tcPr>
          <w:p w14:paraId="1F7A9086">
            <w:pPr>
              <w:jc w:val="center"/>
            </w:pPr>
          </w:p>
        </w:tc>
      </w:tr>
      <w:tr w14:paraId="3CD4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4FF94EF5">
            <w:pPr>
              <w:adjustRightInd w:val="0"/>
              <w:snapToGrid w:val="0"/>
              <w:jc w:val="center"/>
              <w:rPr>
                <w:snapToGrid w:val="0"/>
                <w:szCs w:val="21"/>
              </w:rPr>
            </w:pPr>
            <w:r>
              <w:rPr>
                <w:rFonts w:hint="eastAsia"/>
                <w:snapToGrid w:val="0"/>
                <w:szCs w:val="21"/>
              </w:rPr>
              <w:t>URS0</w:t>
            </w:r>
            <w:r>
              <w:rPr>
                <w:snapToGrid w:val="0"/>
                <w:szCs w:val="21"/>
              </w:rPr>
              <w:t>2</w:t>
            </w:r>
            <w:r>
              <w:rPr>
                <w:rFonts w:hint="eastAsia"/>
                <w:snapToGrid w:val="0"/>
                <w:szCs w:val="21"/>
              </w:rPr>
              <w:t>-2</w:t>
            </w:r>
          </w:p>
        </w:tc>
        <w:tc>
          <w:tcPr>
            <w:tcW w:w="2459" w:type="pct"/>
            <w:noWrap w:val="0"/>
            <w:vAlign w:val="center"/>
          </w:tcPr>
          <w:p w14:paraId="4DBB5F9B">
            <w:pPr>
              <w:textAlignment w:val="center"/>
            </w:pPr>
            <w:r>
              <w:rPr>
                <w:rFonts w:hint="eastAsia"/>
              </w:rPr>
              <w:t>利旧空调机组内容：4套风冷低温热泵型空气处理机组，单套机组参数：风量：4300m3/h，叽歪静压200Pa，额定制冷量15KW；同步配置静压箱、阀门、布袋风管、开关面板等；</w:t>
            </w:r>
          </w:p>
        </w:tc>
        <w:tc>
          <w:tcPr>
            <w:tcW w:w="939" w:type="pct"/>
            <w:noWrap w:val="0"/>
            <w:vAlign w:val="center"/>
          </w:tcPr>
          <w:p w14:paraId="020EE9C6">
            <w:pPr>
              <w:jc w:val="center"/>
              <w:textAlignment w:val="center"/>
              <w:rPr>
                <w:color w:val="000000"/>
                <w:szCs w:val="21"/>
                <w:lang w:bidi="ar"/>
              </w:rPr>
            </w:pPr>
          </w:p>
        </w:tc>
        <w:tc>
          <w:tcPr>
            <w:tcW w:w="774" w:type="pct"/>
            <w:noWrap w:val="0"/>
            <w:vAlign w:val="center"/>
          </w:tcPr>
          <w:p w14:paraId="649DEABA">
            <w:pPr>
              <w:jc w:val="center"/>
            </w:pPr>
          </w:p>
        </w:tc>
      </w:tr>
      <w:tr w14:paraId="7D58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526DAD23">
            <w:pPr>
              <w:adjustRightInd w:val="0"/>
              <w:snapToGrid w:val="0"/>
              <w:jc w:val="center"/>
              <w:rPr>
                <w:rFonts w:hint="eastAsia"/>
                <w:snapToGrid w:val="0"/>
                <w:szCs w:val="21"/>
              </w:rPr>
            </w:pPr>
            <w:r>
              <w:rPr>
                <w:rFonts w:hint="eastAsia"/>
                <w:snapToGrid w:val="0"/>
                <w:szCs w:val="21"/>
              </w:rPr>
              <w:t>URS0</w:t>
            </w:r>
            <w:r>
              <w:rPr>
                <w:snapToGrid w:val="0"/>
                <w:szCs w:val="21"/>
              </w:rPr>
              <w:t>2</w:t>
            </w:r>
            <w:r>
              <w:rPr>
                <w:rFonts w:hint="eastAsia"/>
                <w:snapToGrid w:val="0"/>
                <w:szCs w:val="21"/>
              </w:rPr>
              <w:t>-3</w:t>
            </w:r>
          </w:p>
        </w:tc>
        <w:tc>
          <w:tcPr>
            <w:tcW w:w="2459" w:type="pct"/>
            <w:noWrap w:val="0"/>
            <w:vAlign w:val="center"/>
          </w:tcPr>
          <w:p w14:paraId="53B1E4BF">
            <w:pPr>
              <w:textAlignment w:val="center"/>
              <w:rPr>
                <w:rFonts w:hint="eastAsia"/>
              </w:rPr>
            </w:pPr>
            <w:r>
              <w:rPr>
                <w:rFonts w:hint="eastAsia"/>
              </w:rPr>
              <w:t>每套空调机组需新增单层百叶风口+滤层1250*800mm；</w:t>
            </w:r>
          </w:p>
        </w:tc>
        <w:tc>
          <w:tcPr>
            <w:tcW w:w="939" w:type="pct"/>
            <w:noWrap w:val="0"/>
            <w:vAlign w:val="center"/>
          </w:tcPr>
          <w:p w14:paraId="5333E942">
            <w:pPr>
              <w:jc w:val="center"/>
              <w:textAlignment w:val="center"/>
              <w:rPr>
                <w:rFonts w:hint="eastAsia"/>
                <w:b/>
                <w:bCs/>
                <w:color w:val="000000"/>
                <w:szCs w:val="21"/>
                <w:lang w:bidi="ar"/>
              </w:rPr>
            </w:pPr>
          </w:p>
        </w:tc>
        <w:tc>
          <w:tcPr>
            <w:tcW w:w="774" w:type="pct"/>
            <w:noWrap w:val="0"/>
            <w:vAlign w:val="center"/>
          </w:tcPr>
          <w:p w14:paraId="3FB31648">
            <w:pPr>
              <w:jc w:val="center"/>
            </w:pPr>
          </w:p>
        </w:tc>
      </w:tr>
      <w:tr w14:paraId="1492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281D9F7C">
            <w:pPr>
              <w:adjustRightInd w:val="0"/>
              <w:snapToGrid w:val="0"/>
              <w:jc w:val="center"/>
              <w:rPr>
                <w:rFonts w:hint="eastAsia"/>
                <w:snapToGrid w:val="0"/>
                <w:szCs w:val="21"/>
              </w:rPr>
            </w:pPr>
            <w:r>
              <w:rPr>
                <w:rFonts w:hint="eastAsia"/>
                <w:snapToGrid w:val="0"/>
                <w:szCs w:val="21"/>
              </w:rPr>
              <w:t>URS0</w:t>
            </w:r>
            <w:r>
              <w:rPr>
                <w:snapToGrid w:val="0"/>
                <w:szCs w:val="21"/>
              </w:rPr>
              <w:t>2</w:t>
            </w:r>
            <w:r>
              <w:rPr>
                <w:rFonts w:hint="eastAsia"/>
                <w:snapToGrid w:val="0"/>
                <w:szCs w:val="21"/>
              </w:rPr>
              <w:t>-4</w:t>
            </w:r>
          </w:p>
        </w:tc>
        <w:tc>
          <w:tcPr>
            <w:tcW w:w="2459" w:type="pct"/>
            <w:noWrap w:val="0"/>
            <w:vAlign w:val="center"/>
          </w:tcPr>
          <w:p w14:paraId="344954D2">
            <w:pPr>
              <w:textAlignment w:val="center"/>
              <w:rPr>
                <w:rFonts w:hint="eastAsia"/>
              </w:rPr>
            </w:pPr>
            <w:r>
              <w:rPr>
                <w:rFonts w:hint="eastAsia"/>
              </w:rPr>
              <w:t>利旧空调安装位置与货架一致；</w:t>
            </w:r>
          </w:p>
        </w:tc>
        <w:tc>
          <w:tcPr>
            <w:tcW w:w="939" w:type="pct"/>
            <w:noWrap w:val="0"/>
            <w:vAlign w:val="center"/>
          </w:tcPr>
          <w:p w14:paraId="7FC4B924">
            <w:pPr>
              <w:jc w:val="center"/>
              <w:textAlignment w:val="center"/>
              <w:rPr>
                <w:rFonts w:hint="eastAsia"/>
                <w:b/>
                <w:bCs/>
                <w:color w:val="000000"/>
                <w:szCs w:val="21"/>
                <w:lang w:bidi="ar"/>
              </w:rPr>
            </w:pPr>
          </w:p>
        </w:tc>
        <w:tc>
          <w:tcPr>
            <w:tcW w:w="774" w:type="pct"/>
            <w:noWrap w:val="0"/>
            <w:vAlign w:val="center"/>
          </w:tcPr>
          <w:p w14:paraId="5B8192DD">
            <w:pPr>
              <w:jc w:val="center"/>
            </w:pPr>
          </w:p>
        </w:tc>
      </w:tr>
      <w:tr w14:paraId="3541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1A431792">
            <w:pPr>
              <w:adjustRightInd w:val="0"/>
              <w:snapToGrid w:val="0"/>
              <w:jc w:val="center"/>
              <w:rPr>
                <w:rFonts w:hint="eastAsia"/>
                <w:snapToGrid w:val="0"/>
                <w:szCs w:val="21"/>
              </w:rPr>
            </w:pPr>
            <w:r>
              <w:rPr>
                <w:rFonts w:hint="eastAsia"/>
                <w:snapToGrid w:val="0"/>
                <w:szCs w:val="21"/>
              </w:rPr>
              <w:t>URS0</w:t>
            </w:r>
            <w:r>
              <w:rPr>
                <w:snapToGrid w:val="0"/>
                <w:szCs w:val="21"/>
              </w:rPr>
              <w:t>2</w:t>
            </w:r>
            <w:r>
              <w:rPr>
                <w:rFonts w:hint="eastAsia"/>
                <w:snapToGrid w:val="0"/>
                <w:szCs w:val="21"/>
              </w:rPr>
              <w:t>-5</w:t>
            </w:r>
          </w:p>
        </w:tc>
        <w:tc>
          <w:tcPr>
            <w:tcW w:w="2459" w:type="pct"/>
            <w:noWrap w:val="0"/>
            <w:vAlign w:val="center"/>
          </w:tcPr>
          <w:p w14:paraId="4D044834">
            <w:pPr>
              <w:textAlignment w:val="center"/>
              <w:rPr>
                <w:rFonts w:hint="eastAsia"/>
              </w:rPr>
            </w:pPr>
            <w:r>
              <w:rPr>
                <w:rFonts w:hint="eastAsia"/>
              </w:rPr>
              <w:t>空调内机安装采用吊装式，固定后连接静压箱和布袋风管；</w:t>
            </w:r>
          </w:p>
        </w:tc>
        <w:tc>
          <w:tcPr>
            <w:tcW w:w="939" w:type="pct"/>
            <w:noWrap w:val="0"/>
            <w:vAlign w:val="center"/>
          </w:tcPr>
          <w:p w14:paraId="316EF1A7">
            <w:pPr>
              <w:jc w:val="center"/>
              <w:textAlignment w:val="center"/>
              <w:rPr>
                <w:rFonts w:hint="eastAsia"/>
                <w:b/>
                <w:bCs/>
                <w:color w:val="000000"/>
                <w:szCs w:val="21"/>
                <w:lang w:bidi="ar"/>
              </w:rPr>
            </w:pPr>
          </w:p>
        </w:tc>
        <w:tc>
          <w:tcPr>
            <w:tcW w:w="774" w:type="pct"/>
            <w:noWrap w:val="0"/>
            <w:vAlign w:val="center"/>
          </w:tcPr>
          <w:p w14:paraId="1AC7B30F">
            <w:pPr>
              <w:jc w:val="center"/>
            </w:pPr>
          </w:p>
        </w:tc>
      </w:tr>
      <w:tr w14:paraId="6E74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31D86E58">
            <w:pPr>
              <w:adjustRightInd w:val="0"/>
              <w:snapToGrid w:val="0"/>
              <w:jc w:val="center"/>
              <w:rPr>
                <w:rFonts w:hint="eastAsia"/>
                <w:snapToGrid w:val="0"/>
                <w:szCs w:val="21"/>
              </w:rPr>
            </w:pPr>
            <w:r>
              <w:rPr>
                <w:rFonts w:hint="eastAsia"/>
                <w:snapToGrid w:val="0"/>
                <w:szCs w:val="21"/>
              </w:rPr>
              <w:t>URS0</w:t>
            </w:r>
            <w:r>
              <w:rPr>
                <w:snapToGrid w:val="0"/>
                <w:szCs w:val="21"/>
              </w:rPr>
              <w:t>2</w:t>
            </w:r>
            <w:r>
              <w:rPr>
                <w:rFonts w:hint="eastAsia"/>
                <w:snapToGrid w:val="0"/>
                <w:szCs w:val="21"/>
              </w:rPr>
              <w:t>-6</w:t>
            </w:r>
          </w:p>
        </w:tc>
        <w:tc>
          <w:tcPr>
            <w:tcW w:w="2459" w:type="pct"/>
            <w:noWrap w:val="0"/>
            <w:vAlign w:val="center"/>
          </w:tcPr>
          <w:p w14:paraId="17E54BA4">
            <w:pPr>
              <w:textAlignment w:val="center"/>
              <w:rPr>
                <w:rFonts w:hint="eastAsia"/>
              </w:rPr>
            </w:pPr>
            <w:r>
              <w:rPr>
                <w:rFonts w:hint="eastAsia"/>
              </w:rPr>
              <w:t>空调外机安装在仓库外围；</w:t>
            </w:r>
          </w:p>
        </w:tc>
        <w:tc>
          <w:tcPr>
            <w:tcW w:w="939" w:type="pct"/>
            <w:noWrap w:val="0"/>
            <w:vAlign w:val="center"/>
          </w:tcPr>
          <w:p w14:paraId="7ACD9EF3">
            <w:pPr>
              <w:jc w:val="center"/>
              <w:textAlignment w:val="center"/>
              <w:rPr>
                <w:rFonts w:hint="eastAsia"/>
                <w:b/>
                <w:bCs/>
                <w:color w:val="000000"/>
                <w:szCs w:val="21"/>
                <w:lang w:bidi="ar"/>
              </w:rPr>
            </w:pPr>
          </w:p>
        </w:tc>
        <w:tc>
          <w:tcPr>
            <w:tcW w:w="774" w:type="pct"/>
            <w:noWrap w:val="0"/>
            <w:vAlign w:val="center"/>
          </w:tcPr>
          <w:p w14:paraId="3AF24ECA">
            <w:pPr>
              <w:jc w:val="center"/>
            </w:pPr>
          </w:p>
        </w:tc>
      </w:tr>
      <w:tr w14:paraId="4B3A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7" w:type="pct"/>
            <w:noWrap w:val="0"/>
            <w:vAlign w:val="center"/>
          </w:tcPr>
          <w:p w14:paraId="27675145">
            <w:pPr>
              <w:adjustRightInd w:val="0"/>
              <w:snapToGrid w:val="0"/>
              <w:jc w:val="center"/>
              <w:rPr>
                <w:rFonts w:hint="eastAsia"/>
                <w:snapToGrid w:val="0"/>
                <w:szCs w:val="21"/>
              </w:rPr>
            </w:pPr>
            <w:r>
              <w:rPr>
                <w:rFonts w:hint="eastAsia"/>
                <w:snapToGrid w:val="0"/>
                <w:szCs w:val="21"/>
              </w:rPr>
              <w:t>URS0</w:t>
            </w:r>
            <w:r>
              <w:rPr>
                <w:snapToGrid w:val="0"/>
                <w:szCs w:val="21"/>
              </w:rPr>
              <w:t>2</w:t>
            </w:r>
            <w:r>
              <w:rPr>
                <w:rFonts w:hint="eastAsia"/>
                <w:snapToGrid w:val="0"/>
                <w:szCs w:val="21"/>
              </w:rPr>
              <w:t>-7</w:t>
            </w:r>
          </w:p>
        </w:tc>
        <w:tc>
          <w:tcPr>
            <w:tcW w:w="2459" w:type="pct"/>
            <w:noWrap w:val="0"/>
            <w:vAlign w:val="center"/>
          </w:tcPr>
          <w:p w14:paraId="38B9D64C">
            <w:pPr>
              <w:textAlignment w:val="center"/>
              <w:rPr>
                <w:rFonts w:hint="eastAsia"/>
                <w:color w:val="FF0000"/>
              </w:rPr>
            </w:pPr>
            <w:r>
              <w:rPr>
                <w:rFonts w:hint="eastAsia"/>
                <w:color w:val="FF0000"/>
              </w:rPr>
              <w:t>利旧空调安装为交钥匙工程，需保证最终使用效果。</w:t>
            </w:r>
          </w:p>
        </w:tc>
        <w:tc>
          <w:tcPr>
            <w:tcW w:w="939" w:type="pct"/>
            <w:noWrap w:val="0"/>
            <w:vAlign w:val="center"/>
          </w:tcPr>
          <w:p w14:paraId="36F98E50">
            <w:pPr>
              <w:jc w:val="center"/>
              <w:textAlignment w:val="center"/>
              <w:rPr>
                <w:rFonts w:hint="eastAsia"/>
                <w:b/>
                <w:bCs/>
                <w:color w:val="000000"/>
                <w:szCs w:val="21"/>
                <w:lang w:bidi="ar"/>
              </w:rPr>
            </w:pPr>
          </w:p>
        </w:tc>
        <w:tc>
          <w:tcPr>
            <w:tcW w:w="774" w:type="pct"/>
            <w:noWrap w:val="0"/>
            <w:vAlign w:val="center"/>
          </w:tcPr>
          <w:p w14:paraId="4DBD047A">
            <w:pPr>
              <w:jc w:val="center"/>
            </w:pPr>
          </w:p>
        </w:tc>
      </w:tr>
    </w:tbl>
    <w:p w14:paraId="4255F924">
      <w:pPr>
        <w:pStyle w:val="17"/>
        <w:spacing w:before="62" w:after="0" w:line="240" w:lineRule="auto"/>
        <w:rPr>
          <w:rFonts w:ascii="宋体" w:hAnsi="宋体" w:eastAsia="宋体" w:cs="宋体"/>
          <w:b w:val="0"/>
          <w:sz w:val="24"/>
          <w:szCs w:val="24"/>
        </w:rPr>
      </w:pPr>
      <w:bookmarkStart w:id="32" w:name="_Toc65048245"/>
      <w:r>
        <w:rPr>
          <w:rFonts w:ascii="宋体" w:hAnsi="宋体" w:eastAsia="宋体" w:cs="宋体"/>
          <w:b w:val="0"/>
          <w:sz w:val="24"/>
          <w:szCs w:val="24"/>
          <w:highlight w:val="white"/>
        </w:rPr>
        <w:t>3</w:t>
      </w:r>
      <w:r>
        <w:rPr>
          <w:rFonts w:hint="eastAsia" w:ascii="宋体" w:hAnsi="宋体" w:eastAsia="宋体" w:cs="宋体"/>
          <w:b w:val="0"/>
          <w:sz w:val="24"/>
          <w:szCs w:val="24"/>
          <w:highlight w:val="white"/>
        </w:rPr>
        <w:t>、</w:t>
      </w:r>
      <w:r>
        <w:rPr>
          <w:rFonts w:ascii="宋体" w:hAnsi="宋体" w:eastAsia="宋体" w:cs="宋体"/>
          <w:b w:val="0"/>
          <w:sz w:val="24"/>
          <w:szCs w:val="24"/>
          <w:highlight w:val="white"/>
        </w:rPr>
        <w:t>质保要求</w:t>
      </w:r>
      <w:bookmarkEnd w:id="32"/>
    </w:p>
    <w:tbl>
      <w:tblPr>
        <w:tblStyle w:val="10"/>
        <w:tblW w:w="5047"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4279"/>
        <w:gridCol w:w="1469"/>
        <w:gridCol w:w="1383"/>
      </w:tblGrid>
      <w:tr w14:paraId="2E58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 w:hRule="atLeast"/>
        </w:trPr>
        <w:tc>
          <w:tcPr>
            <w:tcW w:w="855" w:type="pct"/>
            <w:tcBorders>
              <w:top w:val="single" w:color="auto" w:sz="4" w:space="0"/>
              <w:left w:val="single" w:color="auto" w:sz="4" w:space="0"/>
              <w:bottom w:val="single" w:color="auto" w:sz="4" w:space="0"/>
              <w:right w:val="single" w:color="auto" w:sz="4" w:space="0"/>
            </w:tcBorders>
            <w:noWrap w:val="0"/>
            <w:vAlign w:val="center"/>
          </w:tcPr>
          <w:p w14:paraId="27C13AA8">
            <w:pPr>
              <w:pStyle w:val="18"/>
              <w:autoSpaceDE w:val="0"/>
              <w:autoSpaceDN w:val="0"/>
              <w:spacing w:before="62"/>
              <w:rPr>
                <w:szCs w:val="21"/>
                <w:highlight w:val="white"/>
                <w:lang w:val="da-DK"/>
              </w:rPr>
            </w:pPr>
            <w:r>
              <w:rPr>
                <w:rFonts w:hint="eastAsia" w:ascii="宋体" w:hAnsi="宋体" w:eastAsia="宋体" w:cs="宋体"/>
                <w:szCs w:val="21"/>
                <w:highlight w:val="white"/>
                <w:lang w:val="da-DK"/>
              </w:rPr>
              <w:t>编号</w:t>
            </w:r>
          </w:p>
        </w:tc>
        <w:tc>
          <w:tcPr>
            <w:tcW w:w="2487" w:type="pct"/>
            <w:tcBorders>
              <w:top w:val="single" w:color="auto" w:sz="4" w:space="0"/>
              <w:left w:val="single" w:color="auto" w:sz="4" w:space="0"/>
              <w:bottom w:val="single" w:color="auto" w:sz="4" w:space="0"/>
              <w:right w:val="single" w:color="auto" w:sz="4" w:space="0"/>
            </w:tcBorders>
            <w:noWrap w:val="0"/>
            <w:vAlign w:val="center"/>
          </w:tcPr>
          <w:p w14:paraId="10DFEBBE">
            <w:pPr>
              <w:pStyle w:val="18"/>
              <w:autoSpaceDE w:val="0"/>
              <w:autoSpaceDN w:val="0"/>
              <w:spacing w:before="62"/>
              <w:jc w:val="center"/>
              <w:rPr>
                <w:szCs w:val="21"/>
                <w:highlight w:val="white"/>
                <w:lang w:val="da-DK"/>
              </w:rPr>
            </w:pPr>
            <w:r>
              <w:rPr>
                <w:rFonts w:hint="eastAsia" w:ascii="宋体" w:hAnsi="宋体" w:eastAsia="宋体" w:cs="宋体"/>
                <w:szCs w:val="21"/>
                <w:highlight w:val="white"/>
                <w:lang w:val="da-DK"/>
              </w:rPr>
              <w:t>要求内容（包括但不仅限于）</w:t>
            </w:r>
          </w:p>
        </w:tc>
        <w:tc>
          <w:tcPr>
            <w:tcW w:w="854" w:type="pct"/>
            <w:tcBorders>
              <w:top w:val="single" w:color="auto" w:sz="4" w:space="0"/>
              <w:left w:val="single" w:color="auto" w:sz="4" w:space="0"/>
              <w:bottom w:val="single" w:color="auto" w:sz="4" w:space="0"/>
              <w:right w:val="single" w:color="auto" w:sz="4" w:space="0"/>
            </w:tcBorders>
            <w:noWrap w:val="0"/>
            <w:vAlign w:val="top"/>
          </w:tcPr>
          <w:p w14:paraId="0893906E">
            <w:pPr>
              <w:pStyle w:val="18"/>
              <w:autoSpaceDE w:val="0"/>
              <w:autoSpaceDN w:val="0"/>
              <w:spacing w:before="62"/>
              <w:rPr>
                <w:color w:val="000000"/>
                <w:szCs w:val="21"/>
                <w:highlight w:val="white"/>
                <w:lang w:val="da-DK"/>
              </w:rPr>
            </w:pPr>
            <w:r>
              <w:rPr>
                <w:rFonts w:hint="eastAsia" w:ascii="宋体" w:hAnsi="宋体" w:eastAsia="宋体" w:cs="宋体"/>
                <w:color w:val="000000"/>
                <w:szCs w:val="21"/>
                <w:highlight w:val="white"/>
                <w:lang w:val="da-DK"/>
              </w:rPr>
              <w:t>是否满足</w:t>
            </w:r>
          </w:p>
        </w:tc>
        <w:tc>
          <w:tcPr>
            <w:tcW w:w="804" w:type="pct"/>
            <w:tcBorders>
              <w:top w:val="single" w:color="auto" w:sz="4" w:space="0"/>
              <w:left w:val="single" w:color="auto" w:sz="4" w:space="0"/>
              <w:bottom w:val="single" w:color="auto" w:sz="4" w:space="0"/>
              <w:right w:val="single" w:color="auto" w:sz="4" w:space="0"/>
            </w:tcBorders>
            <w:noWrap w:val="0"/>
            <w:vAlign w:val="top"/>
          </w:tcPr>
          <w:p w14:paraId="5ADFEDFE">
            <w:pPr>
              <w:pStyle w:val="18"/>
              <w:autoSpaceDE w:val="0"/>
              <w:autoSpaceDN w:val="0"/>
              <w:spacing w:before="62"/>
              <w:rPr>
                <w:color w:val="000000"/>
                <w:szCs w:val="21"/>
                <w:highlight w:val="white"/>
                <w:lang w:val="da-DK"/>
              </w:rPr>
            </w:pPr>
            <w:r>
              <w:rPr>
                <w:rFonts w:hint="eastAsia" w:ascii="宋体" w:hAnsi="宋体" w:eastAsia="宋体" w:cs="宋体"/>
                <w:color w:val="000000"/>
                <w:szCs w:val="21"/>
                <w:highlight w:val="white"/>
                <w:lang w:val="da-DK"/>
              </w:rPr>
              <w:t>供应商响应</w:t>
            </w:r>
          </w:p>
        </w:tc>
      </w:tr>
      <w:tr w14:paraId="6867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 w:hRule="atLeast"/>
        </w:trPr>
        <w:tc>
          <w:tcPr>
            <w:tcW w:w="855" w:type="pct"/>
            <w:tcBorders>
              <w:top w:val="single" w:color="auto" w:sz="4" w:space="0"/>
              <w:left w:val="single" w:color="auto" w:sz="4" w:space="0"/>
              <w:bottom w:val="single" w:color="auto" w:sz="4" w:space="0"/>
              <w:right w:val="single" w:color="auto" w:sz="4" w:space="0"/>
            </w:tcBorders>
            <w:noWrap w:val="0"/>
            <w:vAlign w:val="center"/>
          </w:tcPr>
          <w:p w14:paraId="15E25711">
            <w:pPr>
              <w:pStyle w:val="18"/>
              <w:autoSpaceDE w:val="0"/>
              <w:autoSpaceDN w:val="0"/>
              <w:spacing w:before="62"/>
              <w:rPr>
                <w:szCs w:val="21"/>
                <w:highlight w:val="white"/>
                <w:lang w:val="da-DK"/>
              </w:rPr>
            </w:pPr>
            <w:r>
              <w:rPr>
                <w:rFonts w:hint="eastAsia"/>
                <w:szCs w:val="21"/>
                <w:highlight w:val="white"/>
                <w:lang w:val="da-DK"/>
              </w:rPr>
              <w:t>URS1</w:t>
            </w:r>
          </w:p>
        </w:tc>
        <w:tc>
          <w:tcPr>
            <w:tcW w:w="2487" w:type="pct"/>
            <w:tcBorders>
              <w:top w:val="single" w:color="auto" w:sz="4" w:space="0"/>
              <w:left w:val="single" w:color="auto" w:sz="4" w:space="0"/>
              <w:bottom w:val="single" w:color="auto" w:sz="4" w:space="0"/>
              <w:right w:val="single" w:color="auto" w:sz="4" w:space="0"/>
            </w:tcBorders>
            <w:noWrap w:val="0"/>
            <w:vAlign w:val="center"/>
          </w:tcPr>
          <w:p w14:paraId="734B39CD">
            <w:pPr>
              <w:pStyle w:val="18"/>
              <w:autoSpaceDE w:val="0"/>
              <w:autoSpaceDN w:val="0"/>
              <w:spacing w:before="62"/>
              <w:jc w:val="center"/>
              <w:rPr>
                <w:szCs w:val="21"/>
                <w:highlight w:val="white"/>
                <w:lang w:val="da-DK"/>
              </w:rPr>
            </w:pPr>
            <w:r>
              <w:rPr>
                <w:rFonts w:hint="eastAsia"/>
                <w:szCs w:val="22"/>
                <w:highlight w:val="white"/>
              </w:rPr>
              <w:t>质保期</w:t>
            </w:r>
            <w:r>
              <w:rPr>
                <w:szCs w:val="22"/>
                <w:highlight w:val="white"/>
              </w:rPr>
              <w:t>1</w:t>
            </w:r>
            <w:r>
              <w:rPr>
                <w:rFonts w:hint="eastAsia"/>
                <w:szCs w:val="22"/>
                <w:highlight w:val="white"/>
              </w:rPr>
              <w:t>年</w:t>
            </w:r>
          </w:p>
        </w:tc>
        <w:tc>
          <w:tcPr>
            <w:tcW w:w="854" w:type="pct"/>
            <w:tcBorders>
              <w:top w:val="single" w:color="auto" w:sz="4" w:space="0"/>
              <w:left w:val="single" w:color="auto" w:sz="4" w:space="0"/>
              <w:bottom w:val="single" w:color="auto" w:sz="4" w:space="0"/>
              <w:right w:val="single" w:color="auto" w:sz="4" w:space="0"/>
            </w:tcBorders>
            <w:noWrap w:val="0"/>
            <w:vAlign w:val="top"/>
          </w:tcPr>
          <w:p w14:paraId="5DADC515">
            <w:pPr>
              <w:pStyle w:val="18"/>
              <w:autoSpaceDE w:val="0"/>
              <w:autoSpaceDN w:val="0"/>
              <w:spacing w:before="62"/>
              <w:rPr>
                <w:color w:val="000000"/>
                <w:szCs w:val="21"/>
                <w:highlight w:val="white"/>
                <w:lang w:val="da-DK"/>
              </w:rPr>
            </w:pPr>
          </w:p>
        </w:tc>
        <w:tc>
          <w:tcPr>
            <w:tcW w:w="804" w:type="pct"/>
            <w:tcBorders>
              <w:top w:val="single" w:color="auto" w:sz="4" w:space="0"/>
              <w:left w:val="single" w:color="auto" w:sz="4" w:space="0"/>
              <w:bottom w:val="single" w:color="auto" w:sz="4" w:space="0"/>
              <w:right w:val="single" w:color="auto" w:sz="4" w:space="0"/>
            </w:tcBorders>
            <w:noWrap w:val="0"/>
            <w:vAlign w:val="top"/>
          </w:tcPr>
          <w:p w14:paraId="504B221F">
            <w:pPr>
              <w:pStyle w:val="18"/>
              <w:autoSpaceDE w:val="0"/>
              <w:autoSpaceDN w:val="0"/>
              <w:spacing w:before="62"/>
              <w:rPr>
                <w:color w:val="000000"/>
                <w:szCs w:val="21"/>
                <w:highlight w:val="white"/>
                <w:lang w:val="da-DK"/>
              </w:rPr>
            </w:pPr>
          </w:p>
        </w:tc>
      </w:tr>
      <w:tr w14:paraId="16C3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3" w:hRule="atLeast"/>
        </w:trPr>
        <w:tc>
          <w:tcPr>
            <w:tcW w:w="855" w:type="pct"/>
            <w:tcBorders>
              <w:top w:val="single" w:color="auto" w:sz="4" w:space="0"/>
              <w:left w:val="single" w:color="auto" w:sz="4" w:space="0"/>
              <w:bottom w:val="single" w:color="auto" w:sz="4" w:space="0"/>
              <w:right w:val="single" w:color="auto" w:sz="4" w:space="0"/>
            </w:tcBorders>
            <w:noWrap w:val="0"/>
            <w:vAlign w:val="center"/>
          </w:tcPr>
          <w:p w14:paraId="1A8DA301">
            <w:pPr>
              <w:pStyle w:val="18"/>
              <w:autoSpaceDE w:val="0"/>
              <w:autoSpaceDN w:val="0"/>
              <w:spacing w:before="62"/>
              <w:rPr>
                <w:rFonts w:hint="eastAsia"/>
                <w:szCs w:val="21"/>
                <w:highlight w:val="white"/>
                <w:lang w:val="da-DK"/>
              </w:rPr>
            </w:pPr>
            <w:r>
              <w:rPr>
                <w:rFonts w:hint="eastAsia"/>
                <w:szCs w:val="21"/>
                <w:highlight w:val="white"/>
                <w:lang w:val="da-DK"/>
              </w:rPr>
              <w:t>URS</w:t>
            </w:r>
            <w:r>
              <w:rPr>
                <w:szCs w:val="21"/>
                <w:highlight w:val="white"/>
                <w:lang w:val="da-DK"/>
              </w:rPr>
              <w:t>2</w:t>
            </w:r>
          </w:p>
        </w:tc>
        <w:tc>
          <w:tcPr>
            <w:tcW w:w="2487" w:type="pct"/>
            <w:tcBorders>
              <w:top w:val="single" w:color="auto" w:sz="4" w:space="0"/>
              <w:left w:val="single" w:color="auto" w:sz="4" w:space="0"/>
              <w:bottom w:val="single" w:color="auto" w:sz="4" w:space="0"/>
              <w:right w:val="single" w:color="auto" w:sz="4" w:space="0"/>
            </w:tcBorders>
            <w:noWrap w:val="0"/>
            <w:vAlign w:val="center"/>
          </w:tcPr>
          <w:p w14:paraId="6349BA32">
            <w:pPr>
              <w:pStyle w:val="18"/>
              <w:autoSpaceDE w:val="0"/>
              <w:autoSpaceDN w:val="0"/>
              <w:spacing w:before="62"/>
              <w:jc w:val="center"/>
              <w:rPr>
                <w:rFonts w:hint="eastAsia"/>
                <w:szCs w:val="21"/>
                <w:highlight w:val="white"/>
                <w:lang w:val="da-DK"/>
              </w:rPr>
            </w:pPr>
            <w:r>
              <w:rPr>
                <w:rFonts w:hint="eastAsia" w:ascii="宋体" w:hAnsi="宋体" w:eastAsia="宋体" w:cs="宋体"/>
                <w:szCs w:val="21"/>
                <w:lang w:val="da-DK"/>
              </w:rPr>
              <w:t>供应商应提供常用易损件清单，并承诺价格周期，三年内不得上涨。</w:t>
            </w:r>
          </w:p>
        </w:tc>
        <w:tc>
          <w:tcPr>
            <w:tcW w:w="854" w:type="pct"/>
            <w:tcBorders>
              <w:top w:val="single" w:color="auto" w:sz="4" w:space="0"/>
              <w:left w:val="single" w:color="auto" w:sz="4" w:space="0"/>
              <w:bottom w:val="single" w:color="auto" w:sz="4" w:space="0"/>
              <w:right w:val="single" w:color="auto" w:sz="4" w:space="0"/>
            </w:tcBorders>
            <w:noWrap w:val="0"/>
            <w:vAlign w:val="top"/>
          </w:tcPr>
          <w:p w14:paraId="63899308">
            <w:pPr>
              <w:pStyle w:val="18"/>
              <w:autoSpaceDE w:val="0"/>
              <w:autoSpaceDN w:val="0"/>
              <w:spacing w:before="62"/>
              <w:rPr>
                <w:rFonts w:hint="eastAsia"/>
                <w:color w:val="000000"/>
                <w:szCs w:val="21"/>
                <w:highlight w:val="white"/>
                <w:lang w:val="da-DK"/>
              </w:rPr>
            </w:pPr>
          </w:p>
        </w:tc>
        <w:tc>
          <w:tcPr>
            <w:tcW w:w="804" w:type="pct"/>
            <w:tcBorders>
              <w:top w:val="single" w:color="auto" w:sz="4" w:space="0"/>
              <w:left w:val="single" w:color="auto" w:sz="4" w:space="0"/>
              <w:bottom w:val="single" w:color="auto" w:sz="4" w:space="0"/>
              <w:right w:val="single" w:color="auto" w:sz="4" w:space="0"/>
            </w:tcBorders>
            <w:noWrap w:val="0"/>
            <w:vAlign w:val="top"/>
          </w:tcPr>
          <w:p w14:paraId="7F9B3E1E">
            <w:pPr>
              <w:pStyle w:val="18"/>
              <w:autoSpaceDE w:val="0"/>
              <w:autoSpaceDN w:val="0"/>
              <w:spacing w:before="62"/>
              <w:rPr>
                <w:color w:val="000000"/>
                <w:szCs w:val="21"/>
                <w:highlight w:val="white"/>
                <w:lang w:val="da-DK"/>
              </w:rPr>
            </w:pPr>
          </w:p>
        </w:tc>
      </w:tr>
    </w:tbl>
    <w:p w14:paraId="352F08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B0604020202020204"/>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1A479">
    <w:pPr>
      <w:pStyle w:val="7"/>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17</w:t>
    </w:r>
    <w:r>
      <w:rPr>
        <w:rStyle w:val="12"/>
      </w:rPr>
      <w:fldChar w:fldCharType="end"/>
    </w:r>
  </w:p>
  <w:p w14:paraId="2999BD14">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CB2DC">
    <w:pPr>
      <w:pStyle w:val="7"/>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3227EE93">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EE5B6">
    <w:pPr>
      <w:pStyle w:val="7"/>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18</w:t>
    </w:r>
    <w:r>
      <w:rPr>
        <w:rStyle w:val="12"/>
      </w:rPr>
      <w:fldChar w:fldCharType="end"/>
    </w:r>
  </w:p>
  <w:p w14:paraId="66E08235">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F73B2">
    <w:pPr>
      <w:pStyle w:val="7"/>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2" name="文本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TextEdit="1"/>
                    </wps:cNvSpPr>
                    <wps:spPr>
                      <a:xfrm>
                        <a:off x="0" y="0"/>
                        <a:ext cx="116205" cy="139700"/>
                      </a:xfrm>
                      <a:prstGeom prst="rect">
                        <a:avLst/>
                      </a:prstGeom>
                      <a:noFill/>
                      <a:ln>
                        <a:noFill/>
                      </a:ln>
                    </wps:spPr>
                    <wps:txbx>
                      <w:txbxContent>
                        <w:p w14:paraId="0528F010">
                          <w:pPr>
                            <w:pStyle w:val="7"/>
                            <w:rPr>
                              <w:rStyle w:val="12"/>
                            </w:rPr>
                          </w:pPr>
                          <w:r>
                            <w:rPr>
                              <w:rStyle w:val="12"/>
                            </w:rPr>
                            <w:fldChar w:fldCharType="begin"/>
                          </w:r>
                          <w:r>
                            <w:rPr>
                              <w:rStyle w:val="12"/>
                            </w:rPr>
                            <w:instrText xml:space="preserve">PAGE  </w:instrText>
                          </w:r>
                          <w:r>
                            <w:rPr>
                              <w:rStyle w:val="12"/>
                            </w:rPr>
                            <w:fldChar w:fldCharType="separate"/>
                          </w:r>
                          <w:r>
                            <w:rPr>
                              <w:rStyle w:val="12"/>
                            </w:rPr>
                            <w:t>23</w:t>
                          </w:r>
                          <w:r>
                            <w:rPr>
                              <w:rStyle w:val="1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i6WFNAA&#10;AAADAQAADwAAAAAAAAABACAAAAAiAAAAZHJzL2Rvd25yZXYueG1sUEsBAhQAFAAAAAgAh07iQCng&#10;LEXuAQAA0gMAAA4AAAAAAAAAAQAgAAAAHwEAAGRycy9lMm9Eb2MueG1sUEsFBgAAAAAGAAYAWQEA&#10;AH8FAAAAAA==&#10;">
              <v:fill on="f" focussize="0,0"/>
              <v:stroke on="f"/>
              <v:imagedata o:title=""/>
              <o:lock v:ext="edit" text="t" aspectratio="t"/>
              <v:textbox inset="0mm,0mm,0mm,0mm" style="mso-fit-shape-to-text:t;">
                <w:txbxContent>
                  <w:p w14:paraId="0528F010">
                    <w:pPr>
                      <w:pStyle w:val="7"/>
                      <w:rPr>
                        <w:rStyle w:val="12"/>
                      </w:rPr>
                    </w:pPr>
                    <w:r>
                      <w:rPr>
                        <w:rStyle w:val="12"/>
                      </w:rPr>
                      <w:fldChar w:fldCharType="begin"/>
                    </w:r>
                    <w:r>
                      <w:rPr>
                        <w:rStyle w:val="12"/>
                      </w:rPr>
                      <w:instrText xml:space="preserve">PAGE  </w:instrText>
                    </w:r>
                    <w:r>
                      <w:rPr>
                        <w:rStyle w:val="12"/>
                      </w:rPr>
                      <w:fldChar w:fldCharType="separate"/>
                    </w:r>
                    <w:r>
                      <w:rPr>
                        <w:rStyle w:val="12"/>
                      </w:rPr>
                      <w:t>23</w:t>
                    </w:r>
                    <w:r>
                      <w:rPr>
                        <w:rStyle w:val="12"/>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441D9">
    <w:pPr>
      <w:pStyle w:val="7"/>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TextEdit="1"/>
                    </wps:cNvSpPr>
                    <wps:spPr>
                      <a:xfrm>
                        <a:off x="0" y="0"/>
                        <a:ext cx="116205" cy="139700"/>
                      </a:xfrm>
                      <a:prstGeom prst="rect">
                        <a:avLst/>
                      </a:prstGeom>
                      <a:noFill/>
                      <a:ln>
                        <a:noFill/>
                      </a:ln>
                    </wps:spPr>
                    <wps:txbx>
                      <w:txbxContent>
                        <w:p w14:paraId="50D093C7">
                          <w:pPr>
                            <w:pStyle w:val="7"/>
                            <w:rPr>
                              <w:rStyle w:val="12"/>
                            </w:rPr>
                          </w:pPr>
                          <w:r>
                            <w:rPr>
                              <w:rStyle w:val="12"/>
                            </w:rPr>
                            <w:fldChar w:fldCharType="begin"/>
                          </w:r>
                          <w:r>
                            <w:rPr>
                              <w:rStyle w:val="12"/>
                            </w:rPr>
                            <w:instrText xml:space="preserve">PAGE  </w:instrText>
                          </w:r>
                          <w:r>
                            <w:rPr>
                              <w:rStyle w:val="12"/>
                            </w:rPr>
                            <w:fldChar w:fldCharType="separate"/>
                          </w:r>
                          <w:r>
                            <w:rPr>
                              <w:rStyle w:val="12"/>
                            </w:rPr>
                            <w:t>24</w:t>
                          </w:r>
                          <w:r>
                            <w:rPr>
                              <w:rStyle w:val="1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60288;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YulhTQAAAA&#10;AwEAAA8AAAAAAAAAAQAgAAAAIgAAAGRycy9kb3ducmV2LnhtbFBLAQIUABQAAAAIAIdO4kDXVX/8&#10;7AEAANIDAAAOAAAAAAAAAAEAIAAAAB8BAABkcnMvZTJvRG9jLnhtbFBLBQYAAAAABgAGAFkBAAB9&#10;BQAAAAA=&#10;">
              <v:fill on="f" focussize="0,0"/>
              <v:stroke on="f"/>
              <v:imagedata o:title=""/>
              <o:lock v:ext="edit" text="t" aspectratio="t"/>
              <v:textbox inset="0mm,0mm,0mm,0mm" style="mso-fit-shape-to-text:t;">
                <w:txbxContent>
                  <w:p w14:paraId="50D093C7">
                    <w:pPr>
                      <w:pStyle w:val="7"/>
                      <w:rPr>
                        <w:rStyle w:val="12"/>
                      </w:rPr>
                    </w:pPr>
                    <w:r>
                      <w:rPr>
                        <w:rStyle w:val="12"/>
                      </w:rPr>
                      <w:fldChar w:fldCharType="begin"/>
                    </w:r>
                    <w:r>
                      <w:rPr>
                        <w:rStyle w:val="12"/>
                      </w:rPr>
                      <w:instrText xml:space="preserve">PAGE  </w:instrText>
                    </w:r>
                    <w:r>
                      <w:rPr>
                        <w:rStyle w:val="12"/>
                      </w:rPr>
                      <w:fldChar w:fldCharType="separate"/>
                    </w:r>
                    <w:r>
                      <w:rPr>
                        <w:rStyle w:val="12"/>
                      </w:rPr>
                      <w:t>24</w:t>
                    </w:r>
                    <w:r>
                      <w:rPr>
                        <w:rStyle w:val="12"/>
                      </w:rPr>
                      <w:fldChar w:fldCharType="end"/>
                    </w:r>
                  </w:p>
                </w:txbxContent>
              </v:textbox>
            </v:shape>
          </w:pict>
        </mc:Fallback>
      </mc:AlternateContent>
    </w: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01BED">
    <w:pPr>
      <w:pStyle w:val="7"/>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14:paraId="3DA3B8CF">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B940C">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F4FD92"/>
    <w:multiLevelType w:val="multilevel"/>
    <w:tmpl w:val="D6F4FD92"/>
    <w:lvl w:ilvl="0" w:tentative="0">
      <w:start w:val="1"/>
      <w:numFmt w:val="decimal"/>
      <w:suff w:val="nothing"/>
      <w:lvlText w:val="%1、"/>
      <w:lvlJc w:val="left"/>
      <w:pPr>
        <w:ind w:left="360" w:hanging="360"/>
      </w:pPr>
      <w:rPr>
        <w:rFonts w:hint="default" w:ascii="宋体" w:hAnsi="宋体" w:eastAsia="宋体" w:cs="宋体"/>
        <w:color w:val="00000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6112E78"/>
    <w:multiLevelType w:val="multilevel"/>
    <w:tmpl w:val="16112E78"/>
    <w:lvl w:ilvl="0" w:tentative="0">
      <w:start w:val="1"/>
      <w:numFmt w:val="japaneseCounting"/>
      <w:lvlText w:val="%1、"/>
      <w:lvlJc w:val="left"/>
      <w:pPr>
        <w:tabs>
          <w:tab w:val="left" w:pos="570"/>
        </w:tabs>
        <w:ind w:left="570" w:hanging="57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B0E23F4"/>
    <w:multiLevelType w:val="singleLevel"/>
    <w:tmpl w:val="4B0E23F4"/>
    <w:lvl w:ilvl="0" w:tentative="0">
      <w:start w:val="1"/>
      <w:numFmt w:val="decimal"/>
      <w:lvlText w:val="%1）"/>
      <w:lvlJc w:val="left"/>
      <w:pPr>
        <w:tabs>
          <w:tab w:val="left" w:pos="372"/>
        </w:tabs>
        <w:ind w:left="372" w:hanging="372"/>
      </w:pPr>
      <w:rPr>
        <w:rFonts w:hint="eastAsia" w:cs="Times New Roman"/>
      </w:rPr>
    </w:lvl>
  </w:abstractNum>
  <w:abstractNum w:abstractNumId="3">
    <w:nsid w:val="6BFB5C72"/>
    <w:multiLevelType w:val="multilevel"/>
    <w:tmpl w:val="6BFB5C72"/>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5444BC"/>
    <w:rsid w:val="503C4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widowControl/>
      <w:kinsoku w:val="0"/>
      <w:autoSpaceDE w:val="0"/>
      <w:autoSpaceDN w:val="0"/>
      <w:adjustRightInd w:val="0"/>
      <w:snapToGrid w:val="0"/>
      <w:jc w:val="left"/>
      <w:textAlignment w:val="baseline"/>
    </w:pPr>
    <w:rPr>
      <w:rFonts w:ascii="仿宋_GB2312" w:hAnsi="仿宋_GB2312" w:eastAsia="仿宋_GB2312" w:cs="仿宋_GB2312"/>
      <w:snapToGrid w:val="0"/>
      <w:color w:val="000000"/>
      <w:kern w:val="0"/>
      <w:sz w:val="31"/>
      <w:szCs w:val="31"/>
      <w:lang w:eastAsia="en-US"/>
    </w:rPr>
  </w:style>
  <w:style w:type="paragraph" w:styleId="6">
    <w:name w:val="Plain Text"/>
    <w:basedOn w:val="1"/>
    <w:qFormat/>
    <w:uiPriority w:val="0"/>
    <w:pPr>
      <w:spacing w:line="360" w:lineRule="auto"/>
    </w:pPr>
    <w:rPr>
      <w:rFonts w:ascii="楷体_GB2312" w:hAnsi="Courier New" w:eastAsia="楷体_GB2312"/>
      <w:sz w:val="24"/>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Title"/>
    <w:basedOn w:val="1"/>
    <w:next w:val="1"/>
    <w:qFormat/>
    <w:uiPriority w:val="0"/>
    <w:pPr>
      <w:spacing w:before="240" w:after="60"/>
      <w:jc w:val="center"/>
      <w:outlineLvl w:val="0"/>
    </w:pPr>
    <w:rPr>
      <w:rFonts w:ascii="Cambria" w:hAnsi="Cambria"/>
      <w:b/>
      <w:bCs/>
      <w:sz w:val="32"/>
      <w:szCs w:val="32"/>
    </w:rPr>
  </w:style>
  <w:style w:type="character" w:styleId="12">
    <w:name w:val="page number"/>
    <w:qFormat/>
    <w:uiPriority w:val="0"/>
  </w:style>
  <w:style w:type="paragraph" w:customStyle="1" w:styleId="13">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目录 1_0"/>
    <w:basedOn w:val="13"/>
    <w:next w:val="13"/>
    <w:qFormat/>
    <w:uiPriority w:val="39"/>
    <w:pPr>
      <w:spacing w:line="440" w:lineRule="exact"/>
      <w:jc w:val="center"/>
    </w:pPr>
  </w:style>
  <w:style w:type="paragraph" w:styleId="15">
    <w:name w:val="List Paragraph"/>
    <w:basedOn w:val="1"/>
    <w:qFormat/>
    <w:uiPriority w:val="0"/>
    <w:pPr>
      <w:ind w:firstLine="420" w:firstLineChars="200"/>
    </w:pPr>
    <w:rPr>
      <w:szCs w:val="24"/>
    </w:rPr>
  </w:style>
  <w:style w:type="paragraph" w:customStyle="1" w:styleId="16">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Heading 2_0"/>
    <w:basedOn w:val="18"/>
    <w:next w:val="18"/>
    <w:unhideWhenUsed/>
    <w:qFormat/>
    <w:uiPriority w:val="9"/>
    <w:pPr>
      <w:keepNext/>
      <w:keepLines/>
      <w:adjustRightInd w:val="0"/>
      <w:snapToGrid w:val="0"/>
      <w:spacing w:before="260" w:after="260" w:line="416" w:lineRule="auto"/>
      <w:outlineLvl w:val="1"/>
    </w:pPr>
    <w:rPr>
      <w:rFonts w:ascii="Cambria" w:hAnsi="Cambria" w:eastAsia="微软雅黑"/>
      <w:b/>
      <w:bCs/>
      <w:sz w:val="32"/>
      <w:szCs w:val="32"/>
    </w:rPr>
  </w:style>
  <w:style w:type="paragraph" w:customStyle="1" w:styleId="18">
    <w:name w:val="Normal_6"/>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4959</Words>
  <Characters>5575</Characters>
  <Lines>0</Lines>
  <Paragraphs>0</Paragraphs>
  <TotalTime>4</TotalTime>
  <ScaleCrop>false</ScaleCrop>
  <LinksUpToDate>false</LinksUpToDate>
  <CharactersWithSpaces>6107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2026-04-21T09:30:00Z</dcterms:created>
  <dc:creator>Administrator</dc:creator>
  <cp:lastModifiedBy>菩提</cp:lastModifiedBy>
  <dcterms:modified xsi:type="dcterms:W3CDTF">2026-04-23T01:17:52Z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eyJoZGlkIjoiYzBmNzMwMGVmOWQyOGQ5YWUzZjRmNjUwOWQ5M2NhZWUiLCJ1c2VySWQiOiI0MTYzMzk0NjQifQ==</vt:lpwstr>
  </property>
  <property fmtid="{D5CDD505-2E9C-101B-9397-08002B2CF9AE}" pid="4" name="ICV">
    <vt:lpwstr>34177898BC6246A9A68CB5AD63538A69_12</vt:lpwstr>
  </property>
</Properties>
</file>